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中标标的信息表</w:t>
      </w:r>
    </w:p>
    <w:p>
      <w:pPr>
        <w:spacing w:line="480" w:lineRule="auto"/>
        <w:jc w:val="center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项目名称：医疗设备采购项目第三次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项目编号：2022-JQ08-W1093（5）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合同包：五</w:t>
      </w:r>
    </w:p>
    <w:tbl>
      <w:tblPr>
        <w:tblW w:w="137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939"/>
        <w:gridCol w:w="1594"/>
        <w:gridCol w:w="1812"/>
        <w:gridCol w:w="1813"/>
        <w:gridCol w:w="698"/>
        <w:gridCol w:w="684"/>
        <w:gridCol w:w="1193"/>
        <w:gridCol w:w="1546"/>
        <w:gridCol w:w="1079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中标人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货物名称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品牌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计量单位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交货时间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交货地点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报价金额    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广州市中誉仪器科技有限公司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精子放大系统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NIKON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Ti2-U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288800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合同签订之日起 30天内全部交货并安装调试完毕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福建福州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激光破膜仪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Vitrolife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Octax Navilase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390000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福建福州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678800</w:t>
            </w:r>
          </w:p>
        </w:tc>
      </w:tr>
    </w:tbl>
    <w:p>
      <w:pP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阿里巴巴普惠体 2.0 55 Regular">
    <w:panose1 w:val="00020600040101010101"/>
    <w:charset w:val="86"/>
    <w:family w:val="auto"/>
    <w:pitch w:val="default"/>
    <w:sig w:usb0="A00002FF" w:usb1="7ACF7CFB" w:usb2="0000001E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3Zjg3OGYwNTA4YjUyMDZhZWU3ZTM4ODNhOTgzNjkifQ=="/>
  </w:docVars>
  <w:rsids>
    <w:rsidRoot w:val="07ED4901"/>
    <w:rsid w:val="07ED4901"/>
    <w:rsid w:val="7636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2023-01-06T02:07:00Z</dcterms:created>
  <dc:creator>Administrator</dc:creator>
  <cp:lastModifiedBy>优胜招标——潘昊旻</cp:lastModifiedBy>
  <dcterms:modified xsi:type="dcterms:W3CDTF">2023-11-02T10:59:14Z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3DE337DA7C5D4611B81CDD584D13030D_12</vt:lpwstr>
  </property>
</Properties>
</file>