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宋体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预</w:t>
      </w:r>
      <w:r>
        <w:rPr>
          <w:rFonts w:hint="eastAsia" w:asciiTheme="minorEastAsia" w:hAnsiTheme="minorEastAsia"/>
          <w:sz w:val="24"/>
          <w:lang w:eastAsia="zh-CN"/>
        </w:rPr>
        <w:t>中标</w:t>
      </w:r>
      <w:bookmarkStart w:id="0" w:name="_GoBack"/>
      <w:bookmarkEnd w:id="0"/>
      <w:r>
        <w:rPr>
          <w:rFonts w:hint="eastAsia" w:asciiTheme="minorEastAsia" w:hAnsiTheme="minorEastAsia"/>
          <w:sz w:val="24"/>
        </w:rPr>
        <w:t>供应商：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福建东南医药有限公司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7"/>
        <w:tblW w:w="14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"/>
        <w:gridCol w:w="312"/>
        <w:gridCol w:w="1216"/>
        <w:gridCol w:w="704"/>
        <w:gridCol w:w="1725"/>
        <w:gridCol w:w="503"/>
        <w:gridCol w:w="397"/>
        <w:gridCol w:w="3825"/>
        <w:gridCol w:w="120"/>
        <w:gridCol w:w="615"/>
        <w:gridCol w:w="690"/>
        <w:gridCol w:w="1200"/>
        <w:gridCol w:w="856"/>
        <w:gridCol w:w="1304"/>
        <w:gridCol w:w="614"/>
        <w:gridCol w:w="6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631" w:type="dxa"/>
          <w:trHeight w:val="480" w:hRule="atLeast"/>
        </w:trPr>
        <w:tc>
          <w:tcPr>
            <w:tcW w:w="140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中标标的信息表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631" w:type="dxa"/>
          <w:trHeight w:val="420" w:hRule="atLeast"/>
        </w:trPr>
        <w:tc>
          <w:tcPr>
            <w:tcW w:w="3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项目名称：医疗设备采购项目</w:t>
            </w:r>
          </w:p>
        </w:tc>
        <w:tc>
          <w:tcPr>
            <w:tcW w:w="4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项目编号：2023-JQ08-W1002（1.2.3.4）</w:t>
            </w:r>
          </w:p>
        </w:tc>
        <w:tc>
          <w:tcPr>
            <w:tcW w:w="53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合同包：一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品目号</w:t>
            </w:r>
          </w:p>
        </w:tc>
        <w:tc>
          <w:tcPr>
            <w:tcW w:w="2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3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交货时间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交货地点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报价金额    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福建东南医药有限公司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</w:t>
            </w:r>
          </w:p>
        </w:tc>
        <w:tc>
          <w:tcPr>
            <w:tcW w:w="2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可视喉镜</w:t>
            </w:r>
          </w:p>
        </w:tc>
        <w:tc>
          <w:tcPr>
            <w:tcW w:w="39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鲲牌</w:t>
            </w:r>
          </w:p>
        </w:tc>
        <w:tc>
          <w:tcPr>
            <w:tcW w:w="3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JHY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合同签订之日起 30天内全部交货并安装调试完毕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福建福州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</w:t>
            </w:r>
          </w:p>
        </w:tc>
        <w:tc>
          <w:tcPr>
            <w:tcW w:w="2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可视喉镜</w:t>
            </w:r>
          </w:p>
        </w:tc>
        <w:tc>
          <w:tcPr>
            <w:tcW w:w="3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JHY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3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8800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Zjg3OGYwNTA4YjUyMDZhZWU3ZTM4ODNhOTgzNjkifQ=="/>
  </w:docVars>
  <w:rsids>
    <w:rsidRoot w:val="248B6AFF"/>
    <w:rsid w:val="0C327ED2"/>
    <w:rsid w:val="248B6AFF"/>
    <w:rsid w:val="2BC9399C"/>
    <w:rsid w:val="2F69560F"/>
    <w:rsid w:val="303D3985"/>
    <w:rsid w:val="48A014B2"/>
    <w:rsid w:val="4E634C11"/>
    <w:rsid w:val="53403699"/>
    <w:rsid w:val="5BDC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Times New Roman" w:hAnsi="Times New Roman" w:eastAsia="宋体" w:cs="Times New Roman"/>
      <w:kern w:val="0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Times New Roman" w:hAnsi="Times New Roman" w:eastAsia="宋体" w:cs="Times New Roman"/>
      <w:kern w:val="0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6">
    <w:name w:val="Body Text First Indent 2"/>
    <w:basedOn w:val="4"/>
    <w:next w:val="2"/>
    <w:qFormat/>
    <w:uiPriority w:val="0"/>
    <w:pPr>
      <w:ind w:firstLine="420" w:firstLineChars="200"/>
    </w:pPr>
  </w:style>
  <w:style w:type="character" w:customStyle="1" w:styleId="9">
    <w:name w:val="font7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01"/>
    <w:basedOn w:val="8"/>
    <w:qFormat/>
    <w:uiPriority w:val="0"/>
    <w:rPr>
      <w:rFonts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613</Words>
  <Characters>915</Characters>
  <Lines>0</Lines>
  <Paragraphs>0</Paragraphs>
  <TotalTime>0</TotalTime>
  <ScaleCrop>false</ScaleCrop>
  <LinksUpToDate>false</LinksUpToDate>
  <CharactersWithSpaces>925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2023-04-12T01:54:00Z</dcterms:created>
  <dc:creator>优胜招标——潘昊旻</dc:creator>
  <cp:lastModifiedBy>Administrator</cp:lastModifiedBy>
  <dcterms:modified xsi:type="dcterms:W3CDTF">2023-05-10T00:10:24Z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60FBC7C1144243D78DBE77C6784AC22B_11</vt:lpwstr>
  </property>
</Properties>
</file>