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kern w:val="0"/>
          <w:sz w:val="72"/>
          <w:szCs w:val="24"/>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kern w:val="0"/>
          <w:sz w:val="72"/>
          <w:szCs w:val="24"/>
          <w:lang w:val="en-US"/>
        </w:rPr>
      </w:pPr>
      <w:r>
        <w:rPr>
          <w:rFonts w:hint="eastAsia" w:ascii="宋体" w:hAnsi="宋体" w:eastAsia="宋体" w:cs="宋体"/>
          <w:b/>
          <w:kern w:val="0"/>
          <w:sz w:val="72"/>
          <w:szCs w:val="24"/>
          <w:lang w:val="en-US" w:eastAsia="zh-CN" w:bidi="ar"/>
        </w:rPr>
        <w:t>综治中心系统采购项目</w:t>
      </w: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kern w:val="0"/>
          <w:sz w:val="72"/>
          <w:szCs w:val="24"/>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Cs w:val="21"/>
          <w:lang w:val="en-US"/>
        </w:rPr>
      </w:pPr>
      <w:r>
        <w:rPr>
          <w:rFonts w:hint="eastAsia" w:ascii="宋体" w:hAnsi="宋体" w:eastAsia="宋体" w:cs="宋体"/>
          <w:b/>
          <w:kern w:val="0"/>
          <w:sz w:val="72"/>
          <w:szCs w:val="24"/>
          <w:lang w:val="en-US" w:eastAsia="zh-CN" w:bidi="ar"/>
        </w:rPr>
        <w:t>网上竞价文件</w:t>
      </w:r>
    </w:p>
    <w:p>
      <w:pPr>
        <w:keepNext w:val="0"/>
        <w:keepLines w:val="0"/>
        <w:widowControl/>
        <w:suppressLineNumbers w:val="0"/>
        <w:spacing w:before="0" w:beforeAutospacing="0" w:after="0" w:afterAutospacing="0" w:line="495" w:lineRule="atLeast"/>
        <w:ind w:left="0" w:right="0"/>
        <w:jc w:val="center"/>
        <w:rPr>
          <w:rFonts w:hint="eastAsia" w:ascii="宋体" w:hAnsi="宋体" w:eastAsia="宋体" w:cs="宋体"/>
          <w:b/>
          <w:kern w:val="0"/>
          <w:szCs w:val="21"/>
          <w:lang w:val="en-US"/>
        </w:rPr>
      </w:pPr>
      <w:r>
        <w:rPr>
          <w:rFonts w:hint="eastAsia" w:ascii="宋体" w:hAnsi="宋体" w:eastAsia="宋体" w:cs="宋体"/>
          <w:b/>
          <w:kern w:val="0"/>
          <w:sz w:val="36"/>
          <w:szCs w:val="24"/>
          <w:lang w:val="en-US" w:eastAsia="zh-CN" w:bidi="ar"/>
        </w:rPr>
        <w:t> </w:t>
      </w:r>
      <w:r>
        <w:rPr>
          <w:rFonts w:hint="eastAsia" w:ascii="宋体" w:hAnsi="宋体" w:eastAsia="宋体" w:cs="宋体"/>
          <w:b/>
          <w:kern w:val="0"/>
          <w:sz w:val="36"/>
          <w:szCs w:val="36"/>
          <w:lang w:val="en-US" w:eastAsia="zh-CN" w:bidi="ar"/>
        </w:rPr>
        <w:br w:type="textWrapping"/>
      </w:r>
      <w:r>
        <w:rPr>
          <w:rFonts w:hint="eastAsia" w:ascii="宋体" w:hAnsi="宋体" w:eastAsia="宋体" w:cs="宋体"/>
          <w:b/>
          <w:kern w:val="0"/>
          <w:sz w:val="36"/>
          <w:szCs w:val="24"/>
          <w:lang w:val="en-US" w:eastAsia="zh-CN" w:bidi="ar"/>
        </w:rPr>
        <w:t>竞价编号：FJYS2017FZ031</w:t>
      </w:r>
      <w:r>
        <w:rPr>
          <w:rFonts w:hint="eastAsia" w:ascii="宋体" w:hAnsi="宋体" w:eastAsia="宋体" w:cs="宋体"/>
          <w:b/>
          <w:kern w:val="0"/>
          <w:sz w:val="21"/>
          <w:szCs w:val="21"/>
          <w:lang w:val="en-US" w:eastAsia="zh-CN" w:bidi="ar"/>
        </w:rPr>
        <w:br w:type="textWrapping"/>
      </w:r>
    </w:p>
    <w:p>
      <w:pPr>
        <w:keepNext w:val="0"/>
        <w:keepLines w:val="0"/>
        <w:widowControl/>
        <w:suppressLineNumbers w:val="0"/>
        <w:spacing w:before="0" w:beforeAutospacing="0" w:after="0" w:afterAutospacing="0" w:line="495" w:lineRule="atLeast"/>
        <w:ind w:left="0" w:right="0"/>
        <w:jc w:val="center"/>
        <w:rPr>
          <w:rFonts w:hint="eastAsia" w:ascii="宋体" w:hAnsi="宋体" w:eastAsia="宋体" w:cs="宋体"/>
          <w:b/>
          <w:kern w:val="0"/>
          <w:szCs w:val="21"/>
          <w:lang w:val="en-US"/>
        </w:rPr>
      </w:pPr>
    </w:p>
    <w:p>
      <w:pPr>
        <w:keepNext w:val="0"/>
        <w:keepLines w:val="0"/>
        <w:widowControl/>
        <w:suppressLineNumbers w:val="0"/>
        <w:spacing w:before="0" w:beforeAutospacing="0" w:after="0" w:afterAutospacing="0" w:line="495" w:lineRule="atLeast"/>
        <w:ind w:left="0" w:right="0"/>
        <w:jc w:val="center"/>
        <w:rPr>
          <w:rFonts w:hint="eastAsia" w:ascii="宋体" w:hAnsi="宋体" w:eastAsia="宋体" w:cs="宋体"/>
          <w:b/>
          <w:kern w:val="0"/>
          <w:sz w:val="36"/>
          <w:szCs w:val="24"/>
          <w:lang w:val="en-US"/>
        </w:rPr>
      </w:pPr>
      <w:r>
        <w:rPr>
          <w:rFonts w:hint="eastAsia" w:ascii="宋体" w:hAnsi="宋体" w:eastAsia="宋体" w:cs="宋体"/>
          <w:b/>
          <w:kern w:val="0"/>
          <w:sz w:val="21"/>
          <w:szCs w:val="21"/>
          <w:lang w:val="en-US" w:eastAsia="zh-CN" w:bidi="ar"/>
        </w:rPr>
        <w:br w:type="textWrapping"/>
      </w:r>
      <w:r>
        <w:rPr>
          <w:rFonts w:hint="eastAsia" w:ascii="宋体" w:hAnsi="宋体" w:eastAsia="宋体" w:cs="宋体"/>
          <w:b/>
          <w:kern w:val="0"/>
          <w:sz w:val="21"/>
          <w:szCs w:val="21"/>
          <w:lang w:val="en-US" w:eastAsia="zh-CN" w:bidi="ar"/>
        </w:rPr>
        <w:br w:type="textWrapping"/>
      </w:r>
      <w:r>
        <w:rPr>
          <w:rFonts w:hint="eastAsia" w:ascii="宋体" w:hAnsi="宋体" w:eastAsia="宋体" w:cs="宋体"/>
          <w:b/>
          <w:kern w:val="0"/>
          <w:sz w:val="36"/>
          <w:szCs w:val="24"/>
          <w:lang w:val="en-US" w:eastAsia="zh-CN" w:bidi="ar"/>
        </w:rPr>
        <w:t>采购人：梧桐镇人民政府</w:t>
      </w:r>
      <w:r>
        <w:rPr>
          <w:rFonts w:hint="eastAsia" w:ascii="宋体" w:hAnsi="宋体" w:eastAsia="宋体" w:cs="宋体"/>
          <w:b/>
          <w:kern w:val="0"/>
          <w:sz w:val="36"/>
          <w:szCs w:val="24"/>
          <w:lang w:val="en-US" w:eastAsia="zh-CN" w:bidi="ar"/>
        </w:rPr>
        <w:br w:type="textWrapping"/>
      </w:r>
    </w:p>
    <w:p>
      <w:pPr>
        <w:keepNext w:val="0"/>
        <w:keepLines w:val="0"/>
        <w:widowControl/>
        <w:suppressLineNumbers w:val="0"/>
        <w:spacing w:before="0" w:beforeAutospacing="0" w:after="0" w:afterAutospacing="0" w:line="495" w:lineRule="atLeast"/>
        <w:ind w:left="0" w:right="0"/>
        <w:jc w:val="center"/>
        <w:rPr>
          <w:rFonts w:hint="eastAsia" w:ascii="宋体" w:hAnsi="宋体" w:eastAsia="宋体" w:cs="宋体"/>
          <w:b/>
          <w:kern w:val="0"/>
          <w:sz w:val="36"/>
          <w:szCs w:val="24"/>
          <w:lang w:val="en-US"/>
        </w:rPr>
      </w:pPr>
    </w:p>
    <w:p>
      <w:pPr>
        <w:keepNext w:val="0"/>
        <w:keepLines w:val="0"/>
        <w:widowControl/>
        <w:suppressLineNumbers w:val="0"/>
        <w:spacing w:before="0" w:beforeAutospacing="0" w:after="0" w:afterAutospacing="0" w:line="495" w:lineRule="atLeast"/>
        <w:ind w:left="0" w:right="0"/>
        <w:jc w:val="both"/>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495" w:lineRule="atLeast"/>
        <w:ind w:left="0" w:right="0"/>
        <w:jc w:val="center"/>
        <w:rPr>
          <w:rFonts w:hint="eastAsia" w:ascii="宋体" w:hAnsi="宋体" w:eastAsia="宋体" w:cs="宋体"/>
          <w:kern w:val="0"/>
          <w:szCs w:val="21"/>
          <w:lang w:val="en-US"/>
        </w:rPr>
      </w:pPr>
      <w:r>
        <w:rPr>
          <w:rFonts w:hint="eastAsia" w:ascii="宋体" w:hAnsi="宋体" w:eastAsia="宋体" w:cs="宋体"/>
          <w:b/>
          <w:spacing w:val="-15"/>
          <w:kern w:val="0"/>
          <w:sz w:val="48"/>
          <w:szCs w:val="24"/>
          <w:lang w:val="en-US" w:eastAsia="zh-CN" w:bidi="ar"/>
        </w:rPr>
        <w:t>福建优胜招标代理有限公司</w:t>
      </w:r>
    </w:p>
    <w:p>
      <w:pPr>
        <w:keepNext w:val="0"/>
        <w:keepLines w:val="0"/>
        <w:widowControl/>
        <w:suppressLineNumbers w:val="0"/>
        <w:spacing w:before="0" w:beforeAutospacing="0" w:after="0" w:afterAutospacing="0" w:line="495" w:lineRule="atLeast"/>
        <w:ind w:left="0" w:right="0"/>
        <w:jc w:val="center"/>
        <w:rPr>
          <w:rFonts w:hint="eastAsia" w:ascii="宋体" w:hAnsi="宋体" w:eastAsia="宋体" w:cs="宋体"/>
          <w:b/>
          <w:kern w:val="0"/>
          <w:sz w:val="36"/>
          <w:szCs w:val="24"/>
          <w:lang w:val="en-US"/>
        </w:rPr>
      </w:pPr>
      <w:r>
        <w:rPr>
          <w:rFonts w:hint="eastAsia" w:ascii="宋体" w:hAnsi="宋体" w:eastAsia="宋体" w:cs="宋体"/>
          <w:b/>
          <w:kern w:val="0"/>
          <w:sz w:val="36"/>
          <w:szCs w:val="24"/>
          <w:lang w:val="en-US" w:eastAsia="zh-CN" w:bidi="ar"/>
        </w:rPr>
        <w:t>二0一七年十二月</w:t>
      </w:r>
    </w:p>
    <w:p>
      <w:pPr>
        <w:keepNext w:val="0"/>
        <w:keepLines w:val="0"/>
        <w:widowControl/>
        <w:suppressLineNumbers w:val="0"/>
        <w:spacing w:before="0" w:beforeAutospacing="0" w:after="0" w:afterAutospacing="0" w:line="360" w:lineRule="auto"/>
        <w:ind w:left="0" w:right="0"/>
        <w:jc w:val="center"/>
      </w:pPr>
      <w:r>
        <w:rPr>
          <w:rFonts w:hint="eastAsia" w:ascii="宋体" w:hAnsi="宋体" w:eastAsia="宋体" w:cs="宋体"/>
          <w:b/>
          <w:kern w:val="0"/>
          <w:sz w:val="36"/>
          <w:szCs w:val="24"/>
          <w:lang w:val="en-US"/>
        </w:rPr>
        <w:pict>
          <v:rect id="_x0000_i1025" o:spt="1" style="height:1.5pt;width:415.3pt;" fillcolor="#A0A0A0" filled="t" stroked="f" coordsize="21600,21600" o:hr="t" o:hrstd="t" o:hralign="center">
            <v:path/>
            <v:fill on="t" focussize="0,0"/>
            <v:stroke on="f"/>
            <v:imagedata o:title=""/>
            <o:lock v:ext="edit"/>
            <w10:wrap type="none"/>
            <w10:anchorlock/>
          </v:rect>
        </w:pic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sz w:val="28"/>
          <w:szCs w:val="28"/>
          <w:lang w:val="en-US"/>
        </w:rPr>
      </w:pPr>
      <w:r>
        <w:rPr>
          <w:rFonts w:hint="eastAsia" w:ascii="宋体" w:hAnsi="宋体" w:eastAsia="宋体" w:cs="宋体"/>
          <w:b/>
          <w:kern w:val="2"/>
          <w:sz w:val="28"/>
          <w:szCs w:val="28"/>
          <w:lang w:val="en-US" w:eastAsia="zh-CN" w:bidi="ar"/>
        </w:rPr>
        <w:t>地址:</w:t>
      </w:r>
      <w:r>
        <w:rPr>
          <w:rFonts w:hint="eastAsia" w:ascii="宋体" w:hAnsi="宋体" w:eastAsia="宋体" w:cs="宋体"/>
          <w:b/>
          <w:bCs w:val="0"/>
          <w:kern w:val="2"/>
          <w:sz w:val="24"/>
          <w:szCs w:val="24"/>
          <w:lang w:val="en-US" w:eastAsia="zh-CN" w:bidi="ar"/>
        </w:rPr>
        <w:t xml:space="preserve"> </w:t>
      </w:r>
      <w:r>
        <w:rPr>
          <w:rFonts w:hint="eastAsia" w:ascii="宋体" w:hAnsi="宋体" w:eastAsia="宋体" w:cs="宋体"/>
          <w:b/>
          <w:kern w:val="2"/>
          <w:sz w:val="28"/>
          <w:szCs w:val="28"/>
          <w:lang w:val="en-US" w:eastAsia="zh-CN" w:bidi="ar"/>
        </w:rPr>
        <w:t xml:space="preserve">福州市湖东路208号晓康苑2号楼1001-1002单元十层  </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sz w:val="28"/>
          <w:szCs w:val="28"/>
          <w:lang w:val="en-US"/>
        </w:rPr>
      </w:pPr>
      <w:r>
        <w:rPr>
          <w:rFonts w:hint="eastAsia" w:ascii="宋体" w:hAnsi="宋体" w:eastAsia="宋体" w:cs="宋体"/>
          <w:b/>
          <w:kern w:val="2"/>
          <w:sz w:val="28"/>
          <w:szCs w:val="28"/>
          <w:lang w:val="en-US" w:eastAsia="zh-CN" w:bidi="ar"/>
        </w:rPr>
        <w:t>电话:0591-87679372   87679352         传真：87610660</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sz w:val="28"/>
          <w:szCs w:val="28"/>
          <w:lang w:val="en-US"/>
        </w:rPr>
      </w:pPr>
      <w:r>
        <w:rPr>
          <w:rFonts w:hint="eastAsia" w:ascii="宋体" w:hAnsi="宋体" w:eastAsia="宋体" w:cs="宋体"/>
          <w:b/>
          <w:kern w:val="2"/>
          <w:sz w:val="28"/>
          <w:szCs w:val="28"/>
          <w:lang w:val="en-US" w:eastAsia="zh-CN" w:bidi="ar"/>
        </w:rPr>
        <w:t>网址:www.fjyszb.com                   邮箱:fjyszb@163.com</w:t>
      </w:r>
    </w:p>
    <w:p>
      <w:pPr>
        <w:keepNext w:val="0"/>
        <w:keepLines w:val="0"/>
        <w:widowControl/>
        <w:suppressLineNumbers w:val="0"/>
        <w:spacing w:before="0" w:beforeAutospacing="0" w:after="0" w:afterAutospacing="0" w:line="680" w:lineRule="exact"/>
        <w:ind w:left="0" w:right="0"/>
        <w:jc w:val="center"/>
        <w:rPr>
          <w:b/>
          <w:bCs w:val="0"/>
          <w:sz w:val="30"/>
          <w:szCs w:val="30"/>
          <w:lang w:val="en-US"/>
        </w:rPr>
      </w:pPr>
    </w:p>
    <w:p>
      <w:pPr>
        <w:keepNext w:val="0"/>
        <w:keepLines w:val="0"/>
        <w:widowControl/>
        <w:suppressLineNumbers w:val="0"/>
        <w:spacing w:before="0" w:beforeAutospacing="0" w:after="0" w:afterAutospacing="0" w:line="680" w:lineRule="exact"/>
        <w:ind w:left="0" w:right="0"/>
        <w:jc w:val="center"/>
        <w:rPr>
          <w:b/>
          <w:bCs w:val="0"/>
          <w:sz w:val="30"/>
          <w:szCs w:val="30"/>
          <w:lang w:val="en-US"/>
        </w:rPr>
      </w:pPr>
    </w:p>
    <w:p>
      <w:pPr>
        <w:keepNext w:val="0"/>
        <w:keepLines w:val="0"/>
        <w:widowControl/>
        <w:suppressLineNumbers w:val="0"/>
        <w:spacing w:before="0" w:beforeAutospacing="0" w:after="0" w:afterAutospacing="0" w:line="680" w:lineRule="exact"/>
        <w:ind w:left="0" w:right="0"/>
        <w:jc w:val="center"/>
        <w:rPr>
          <w:b/>
          <w:bCs w:val="0"/>
          <w:sz w:val="30"/>
          <w:szCs w:val="30"/>
          <w:lang w:val="en-US"/>
        </w:rPr>
      </w:pPr>
      <w:r>
        <w:rPr>
          <w:rFonts w:hint="eastAsia" w:ascii="Times New Roman" w:hAnsi="Times New Roman" w:eastAsia="宋体" w:cs="宋体"/>
          <w:b/>
          <w:bCs w:val="0"/>
          <w:kern w:val="2"/>
          <w:sz w:val="30"/>
          <w:szCs w:val="30"/>
          <w:lang w:val="en-US" w:eastAsia="zh-CN" w:bidi="ar"/>
        </w:rPr>
        <w:t>目</w:t>
      </w:r>
      <w:r>
        <w:rPr>
          <w:rFonts w:hint="default" w:ascii="Times New Roman" w:hAnsi="Times New Roman" w:eastAsia="宋体" w:cs="Times New Roman"/>
          <w:b/>
          <w:bCs w:val="0"/>
          <w:kern w:val="2"/>
          <w:sz w:val="30"/>
          <w:szCs w:val="30"/>
          <w:lang w:val="en-US" w:eastAsia="zh-CN" w:bidi="ar"/>
        </w:rPr>
        <w:t xml:space="preserve">   </w:t>
      </w:r>
      <w:r>
        <w:rPr>
          <w:rFonts w:hint="eastAsia" w:ascii="Times New Roman" w:hAnsi="Times New Roman" w:eastAsia="宋体" w:cs="宋体"/>
          <w:b/>
          <w:bCs w:val="0"/>
          <w:kern w:val="2"/>
          <w:sz w:val="30"/>
          <w:szCs w:val="30"/>
          <w:lang w:val="en-US" w:eastAsia="zh-CN" w:bidi="ar"/>
        </w:rPr>
        <w:t>录</w:t>
      </w:r>
    </w:p>
    <w:p>
      <w:pPr>
        <w:keepNext w:val="0"/>
        <w:keepLines w:val="0"/>
        <w:widowControl/>
        <w:suppressLineNumbers w:val="0"/>
        <w:spacing w:before="0" w:beforeAutospacing="0" w:after="0" w:afterAutospacing="0" w:line="680" w:lineRule="exact"/>
        <w:ind w:left="0" w:right="0"/>
        <w:jc w:val="center"/>
        <w:rPr>
          <w:rFonts w:hint="eastAsia" w:ascii="宋体" w:hAnsi="宋体" w:eastAsia="宋体" w:cs="宋体"/>
          <w:b/>
          <w:sz w:val="30"/>
          <w:szCs w:val="30"/>
          <w:lang w:val="en-US"/>
        </w:rPr>
      </w:pPr>
    </w:p>
    <w:p>
      <w:pPr>
        <w:pStyle w:val="5"/>
        <w:widowControl/>
        <w:tabs>
          <w:tab w:val="right" w:leader="dot" w:pos="8296"/>
        </w:tabs>
        <w:spacing w:before="0" w:beforeAutospacing="0" w:after="0" w:afterAutospacing="0" w:line="360" w:lineRule="auto"/>
        <w:ind w:left="0" w:right="0"/>
        <w:rPr>
          <w:b w:val="0"/>
          <w:caps w:val="0"/>
          <w:sz w:val="28"/>
          <w:szCs w:val="28"/>
          <w:lang w:eastAsia="zh-CN"/>
        </w:rPr>
      </w:pPr>
      <w:r>
        <w:rPr>
          <w:rFonts w:hint="eastAsia" w:ascii="宋体" w:hAnsi="宋体" w:eastAsia="宋体" w:cs="宋体"/>
          <w:bCs w:val="0"/>
          <w:sz w:val="28"/>
          <w:szCs w:val="28"/>
          <w:lang w:val="en-US"/>
        </w:rPr>
        <w:fldChar w:fldCharType="begin"/>
      </w:r>
      <w:r>
        <w:rPr>
          <w:rFonts w:hint="eastAsia" w:ascii="宋体" w:hAnsi="宋体" w:eastAsia="宋体" w:cs="宋体"/>
          <w:bCs w:val="0"/>
          <w:sz w:val="28"/>
          <w:szCs w:val="28"/>
          <w:lang w:val="en-US"/>
        </w:rPr>
        <w:instrText xml:space="preserve"> TOC \o "1-2" \h \z \u </w:instrText>
      </w:r>
      <w:r>
        <w:rPr>
          <w:rFonts w:hint="eastAsia" w:ascii="宋体" w:hAnsi="宋体" w:eastAsia="宋体" w:cs="宋体"/>
          <w:bCs w:val="0"/>
          <w:sz w:val="28"/>
          <w:szCs w:val="28"/>
          <w:lang w:val="en-US"/>
        </w:rPr>
        <w:fldChar w:fldCharType="separate"/>
      </w:r>
      <w:r>
        <w:rPr>
          <w:sz w:val="28"/>
          <w:szCs w:val="28"/>
          <w:lang w:eastAsia="zh-CN"/>
        </w:rPr>
        <w:fldChar w:fldCharType="begin"/>
      </w:r>
      <w:r>
        <w:rPr>
          <w:sz w:val="28"/>
          <w:szCs w:val="28"/>
          <w:lang w:eastAsia="zh-CN"/>
        </w:rPr>
        <w:instrText xml:space="preserve"> HYPERLINK "http://www.fjyszb.com/SxEdit/attached/file/20171222/20171222152145944594.doc" \l "_Toc486520499" </w:instrText>
      </w:r>
      <w:r>
        <w:rPr>
          <w:sz w:val="28"/>
          <w:szCs w:val="28"/>
          <w:lang w:eastAsia="zh-CN"/>
        </w:rPr>
        <w:fldChar w:fldCharType="separate"/>
      </w:r>
      <w:r>
        <w:rPr>
          <w:rStyle w:val="10"/>
          <w:rFonts w:hint="eastAsia" w:ascii="宋体" w:hAnsi="宋体" w:eastAsia="宋体" w:cs="宋体"/>
          <w:kern w:val="0"/>
          <w:sz w:val="28"/>
          <w:szCs w:val="28"/>
          <w:u w:val="single"/>
          <w:lang w:eastAsia="zh-CN"/>
        </w:rPr>
        <w:t>第一部分  邀请函</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_Toc486520499 \h </w:instrText>
      </w:r>
      <w:r>
        <w:rPr>
          <w:rStyle w:val="10"/>
          <w:color w:val="auto"/>
          <w:sz w:val="28"/>
          <w:szCs w:val="28"/>
          <w:u w:val="none"/>
          <w:lang w:eastAsia="zh-CN"/>
        </w:rPr>
        <w:fldChar w:fldCharType="separate"/>
      </w:r>
      <w:r>
        <w:rPr>
          <w:rStyle w:val="10"/>
          <w:color w:val="auto"/>
          <w:sz w:val="28"/>
          <w:szCs w:val="28"/>
          <w:u w:val="none"/>
          <w:lang w:eastAsia="zh-CN"/>
        </w:rPr>
        <w:t>3</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"_Toc486520500"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一、竞价邀请公告</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_Toc486520500 \h </w:instrText>
      </w:r>
      <w:r>
        <w:rPr>
          <w:rStyle w:val="10"/>
          <w:color w:val="auto"/>
          <w:sz w:val="28"/>
          <w:szCs w:val="28"/>
          <w:u w:val="none"/>
          <w:lang w:eastAsia="zh-CN"/>
        </w:rPr>
        <w:fldChar w:fldCharType="separate"/>
      </w:r>
      <w:r>
        <w:rPr>
          <w:rStyle w:val="10"/>
          <w:color w:val="auto"/>
          <w:sz w:val="28"/>
          <w:szCs w:val="28"/>
          <w:u w:val="none"/>
          <w:lang w:eastAsia="zh-CN"/>
        </w:rPr>
        <w:t>3</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"_Toc486520501"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二、竞价采购项目一览表</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_Toc486520501 \h </w:instrText>
      </w:r>
      <w:r>
        <w:rPr>
          <w:rStyle w:val="10"/>
          <w:color w:val="auto"/>
          <w:sz w:val="28"/>
          <w:szCs w:val="28"/>
          <w:u w:val="none"/>
          <w:lang w:eastAsia="zh-CN"/>
        </w:rPr>
        <w:fldChar w:fldCharType="separate"/>
      </w:r>
      <w:r>
        <w:rPr>
          <w:rStyle w:val="10"/>
          <w:color w:val="auto"/>
          <w:sz w:val="28"/>
          <w:szCs w:val="28"/>
          <w:u w:val="none"/>
          <w:lang w:eastAsia="zh-CN"/>
        </w:rPr>
        <w:t>4</w:t>
      </w:r>
      <w:r>
        <w:rPr>
          <w:rStyle w:val="10"/>
          <w:color w:val="auto"/>
          <w:sz w:val="28"/>
          <w:szCs w:val="28"/>
          <w:u w:val="none"/>
          <w:lang w:eastAsia="zh-CN"/>
        </w:rPr>
        <w:fldChar w:fldCharType="end"/>
      </w:r>
      <w:r>
        <w:rPr>
          <w:sz w:val="28"/>
          <w:szCs w:val="28"/>
          <w:lang w:eastAsia="zh-CN"/>
        </w:rPr>
        <w:fldChar w:fldCharType="end"/>
      </w:r>
    </w:p>
    <w:p>
      <w:pPr>
        <w:pStyle w:val="5"/>
        <w:widowControl/>
        <w:tabs>
          <w:tab w:val="right" w:leader="dot" w:pos="8296"/>
        </w:tabs>
        <w:spacing w:before="0" w:beforeAutospacing="0" w:after="0" w:afterAutospacing="0" w:line="360" w:lineRule="auto"/>
        <w:ind w:left="0" w:right="0"/>
        <w:rPr>
          <w:b w:val="0"/>
          <w:caps w:val="0"/>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"_Toc486520502" </w:instrText>
      </w:r>
      <w:r>
        <w:rPr>
          <w:sz w:val="28"/>
          <w:szCs w:val="28"/>
          <w:lang w:eastAsia="zh-CN"/>
        </w:rPr>
        <w:fldChar w:fldCharType="separate"/>
      </w:r>
      <w:r>
        <w:rPr>
          <w:rStyle w:val="10"/>
          <w:rFonts w:hint="eastAsia" w:ascii="宋体" w:hAnsi="宋体" w:eastAsia="宋体" w:cs="宋体"/>
          <w:sz w:val="28"/>
          <w:szCs w:val="28"/>
          <w:u w:val="single"/>
          <w:lang w:eastAsia="zh-CN"/>
        </w:rPr>
        <w:t>第二部分  竞价响应文件格式</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_Toc486520502 \h </w:instrText>
      </w:r>
      <w:r>
        <w:rPr>
          <w:rStyle w:val="10"/>
          <w:color w:val="auto"/>
          <w:sz w:val="28"/>
          <w:szCs w:val="28"/>
          <w:u w:val="none"/>
          <w:lang w:eastAsia="zh-CN"/>
        </w:rPr>
        <w:fldChar w:fldCharType="separate"/>
      </w:r>
      <w:r>
        <w:rPr>
          <w:rStyle w:val="10"/>
          <w:color w:val="auto"/>
          <w:sz w:val="28"/>
          <w:szCs w:val="28"/>
          <w:u w:val="none"/>
          <w:lang w:eastAsia="zh-CN"/>
        </w:rPr>
        <w:t>12</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"_Toc486520503"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目  录</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_Toc486520503 \h </w:instrText>
      </w:r>
      <w:r>
        <w:rPr>
          <w:rStyle w:val="10"/>
          <w:color w:val="auto"/>
          <w:sz w:val="28"/>
          <w:szCs w:val="28"/>
          <w:u w:val="none"/>
          <w:lang w:eastAsia="zh-CN"/>
        </w:rPr>
        <w:fldChar w:fldCharType="separate"/>
      </w:r>
      <w:r>
        <w:rPr>
          <w:rStyle w:val="10"/>
          <w:color w:val="auto"/>
          <w:sz w:val="28"/>
          <w:szCs w:val="28"/>
          <w:u w:val="none"/>
          <w:lang w:eastAsia="zh-CN"/>
        </w:rPr>
        <w:t>13</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"_Toc486520504"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一、竞 价 书</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_Toc486520504 \h </w:instrText>
      </w:r>
      <w:r>
        <w:rPr>
          <w:rStyle w:val="10"/>
          <w:color w:val="auto"/>
          <w:sz w:val="28"/>
          <w:szCs w:val="28"/>
          <w:u w:val="none"/>
          <w:lang w:eastAsia="zh-CN"/>
        </w:rPr>
        <w:fldChar w:fldCharType="separate"/>
      </w:r>
      <w:r>
        <w:rPr>
          <w:rStyle w:val="10"/>
          <w:color w:val="auto"/>
          <w:sz w:val="28"/>
          <w:szCs w:val="28"/>
          <w:u w:val="none"/>
          <w:lang w:eastAsia="zh-CN"/>
        </w:rPr>
        <w:t>14</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"_Toc486520505"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二、竞价一览表</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_Toc486520505 \h </w:instrText>
      </w:r>
      <w:r>
        <w:rPr>
          <w:rStyle w:val="10"/>
          <w:color w:val="auto"/>
          <w:sz w:val="28"/>
          <w:szCs w:val="28"/>
          <w:u w:val="none"/>
          <w:lang w:eastAsia="zh-CN"/>
        </w:rPr>
        <w:fldChar w:fldCharType="separate"/>
      </w:r>
      <w:r>
        <w:rPr>
          <w:rStyle w:val="10"/>
          <w:color w:val="auto"/>
          <w:sz w:val="28"/>
          <w:szCs w:val="28"/>
          <w:u w:val="none"/>
          <w:lang w:eastAsia="zh-CN"/>
        </w:rPr>
        <w:t>15</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"_Toc486520506"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三、货物说明一览表</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_Toc486520506 \h </w:instrText>
      </w:r>
      <w:r>
        <w:rPr>
          <w:rStyle w:val="10"/>
          <w:color w:val="auto"/>
          <w:sz w:val="28"/>
          <w:szCs w:val="28"/>
          <w:u w:val="none"/>
          <w:lang w:eastAsia="zh-CN"/>
        </w:rPr>
        <w:fldChar w:fldCharType="separate"/>
      </w:r>
      <w:r>
        <w:rPr>
          <w:rStyle w:val="10"/>
          <w:color w:val="auto"/>
          <w:sz w:val="28"/>
          <w:szCs w:val="28"/>
          <w:u w:val="none"/>
          <w:lang w:eastAsia="zh-CN"/>
        </w:rPr>
        <w:t>20</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"_Toc486520507"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四、质量的保证和售后服务承诺</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_Toc486520507 \h </w:instrText>
      </w:r>
      <w:r>
        <w:rPr>
          <w:rStyle w:val="10"/>
          <w:color w:val="auto"/>
          <w:sz w:val="28"/>
          <w:szCs w:val="28"/>
          <w:u w:val="none"/>
          <w:lang w:eastAsia="zh-CN"/>
        </w:rPr>
        <w:fldChar w:fldCharType="separate"/>
      </w:r>
      <w:r>
        <w:rPr>
          <w:rStyle w:val="10"/>
          <w:color w:val="auto"/>
          <w:sz w:val="28"/>
          <w:szCs w:val="28"/>
          <w:u w:val="none"/>
          <w:lang w:eastAsia="zh-CN"/>
        </w:rPr>
        <w:t>21</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"_Toc486520508"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五、法定代表人授权书</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_Toc486520508 \h </w:instrText>
      </w:r>
      <w:r>
        <w:rPr>
          <w:rStyle w:val="10"/>
          <w:color w:val="auto"/>
          <w:sz w:val="28"/>
          <w:szCs w:val="28"/>
          <w:u w:val="none"/>
          <w:lang w:eastAsia="zh-CN"/>
        </w:rPr>
        <w:fldChar w:fldCharType="separate"/>
      </w:r>
      <w:r>
        <w:rPr>
          <w:rStyle w:val="10"/>
          <w:color w:val="auto"/>
          <w:sz w:val="28"/>
          <w:szCs w:val="28"/>
          <w:u w:val="none"/>
          <w:lang w:eastAsia="zh-CN"/>
        </w:rPr>
        <w:t>22</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"_Toc486520509"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六、法人营业执照、税务登记证</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_Toc486520509 \h </w:instrText>
      </w:r>
      <w:r>
        <w:rPr>
          <w:rStyle w:val="10"/>
          <w:color w:val="auto"/>
          <w:sz w:val="28"/>
          <w:szCs w:val="28"/>
          <w:u w:val="none"/>
          <w:lang w:eastAsia="zh-CN"/>
        </w:rPr>
        <w:fldChar w:fldCharType="separate"/>
      </w:r>
      <w:r>
        <w:rPr>
          <w:rStyle w:val="10"/>
          <w:color w:val="auto"/>
          <w:sz w:val="28"/>
          <w:szCs w:val="28"/>
          <w:u w:val="none"/>
          <w:lang w:eastAsia="zh-CN"/>
        </w:rPr>
        <w:t>23</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"_Toc486520510"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七、网上报价承诺书</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_Toc486520510 \h </w:instrText>
      </w:r>
      <w:r>
        <w:rPr>
          <w:rStyle w:val="10"/>
          <w:color w:val="auto"/>
          <w:sz w:val="28"/>
          <w:szCs w:val="28"/>
          <w:u w:val="none"/>
          <w:lang w:eastAsia="zh-CN"/>
        </w:rPr>
        <w:fldChar w:fldCharType="separate"/>
      </w:r>
      <w:r>
        <w:rPr>
          <w:rStyle w:val="10"/>
          <w:color w:val="auto"/>
          <w:sz w:val="28"/>
          <w:szCs w:val="28"/>
          <w:u w:val="none"/>
          <w:lang w:eastAsia="zh-CN"/>
        </w:rPr>
        <w:t>24</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"_Toc486520511"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八、竞价人提交的其它资料</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_Toc486520511 \h </w:instrText>
      </w:r>
      <w:r>
        <w:rPr>
          <w:rStyle w:val="10"/>
          <w:color w:val="auto"/>
          <w:sz w:val="28"/>
          <w:szCs w:val="28"/>
          <w:u w:val="none"/>
          <w:lang w:eastAsia="zh-CN"/>
        </w:rPr>
        <w:fldChar w:fldCharType="separate"/>
      </w:r>
      <w:r>
        <w:rPr>
          <w:rStyle w:val="10"/>
          <w:color w:val="auto"/>
          <w:sz w:val="28"/>
          <w:szCs w:val="28"/>
          <w:u w:val="none"/>
          <w:lang w:eastAsia="zh-CN"/>
        </w:rPr>
        <w:t>25</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"_Toc486520512"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九、保证金说明函</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_Toc486520512 \h </w:instrText>
      </w:r>
      <w:r>
        <w:rPr>
          <w:rStyle w:val="10"/>
          <w:color w:val="auto"/>
          <w:sz w:val="28"/>
          <w:szCs w:val="28"/>
          <w:u w:val="none"/>
          <w:lang w:eastAsia="zh-CN"/>
        </w:rPr>
        <w:fldChar w:fldCharType="separate"/>
      </w:r>
      <w:r>
        <w:rPr>
          <w:rStyle w:val="10"/>
          <w:color w:val="auto"/>
          <w:sz w:val="28"/>
          <w:szCs w:val="28"/>
          <w:u w:val="none"/>
          <w:lang w:eastAsia="zh-CN"/>
        </w:rPr>
        <w:t>27</w:t>
      </w:r>
      <w:r>
        <w:rPr>
          <w:rStyle w:val="10"/>
          <w:color w:val="auto"/>
          <w:sz w:val="28"/>
          <w:szCs w:val="28"/>
          <w:u w:val="none"/>
          <w:lang w:eastAsia="zh-CN"/>
        </w:rPr>
        <w:fldChar w:fldCharType="end"/>
      </w:r>
      <w:r>
        <w:rPr>
          <w:sz w:val="28"/>
          <w:szCs w:val="28"/>
          <w:lang w:eastAsia="zh-CN"/>
        </w:rPr>
        <w:fldChar w:fldCharType="end"/>
      </w:r>
    </w:p>
    <w:p>
      <w:pPr>
        <w:pStyle w:val="7"/>
        <w:widowControl/>
        <w:tabs>
          <w:tab w:val="right" w:leader="dot" w:pos="8296"/>
        </w:tabs>
        <w:spacing w:line="360" w:lineRule="auto"/>
        <w:rPr>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"_Toc486520513" </w:instrText>
      </w:r>
      <w:r>
        <w:rPr>
          <w:sz w:val="28"/>
          <w:szCs w:val="28"/>
          <w:lang w:eastAsia="zh-CN"/>
        </w:rPr>
        <w:fldChar w:fldCharType="separate"/>
      </w:r>
      <w:r>
        <w:rPr>
          <w:rStyle w:val="10"/>
          <w:rFonts w:hint="eastAsia" w:ascii="宋体" w:hAnsi="宋体" w:eastAsia="宋体" w:cs="宋体"/>
          <w:bCs/>
          <w:kern w:val="0"/>
          <w:sz w:val="28"/>
          <w:szCs w:val="28"/>
          <w:u w:val="single"/>
          <w:lang w:eastAsia="zh-CN"/>
        </w:rPr>
        <w:t>十、退还保证金的函</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_Toc486520513 \h </w:instrText>
      </w:r>
      <w:r>
        <w:rPr>
          <w:rStyle w:val="10"/>
          <w:color w:val="auto"/>
          <w:sz w:val="28"/>
          <w:szCs w:val="28"/>
          <w:u w:val="none"/>
          <w:lang w:eastAsia="zh-CN"/>
        </w:rPr>
        <w:fldChar w:fldCharType="separate"/>
      </w:r>
      <w:r>
        <w:rPr>
          <w:rStyle w:val="10"/>
          <w:color w:val="auto"/>
          <w:sz w:val="28"/>
          <w:szCs w:val="28"/>
          <w:u w:val="none"/>
          <w:lang w:eastAsia="zh-CN"/>
        </w:rPr>
        <w:t>28</w:t>
      </w:r>
      <w:r>
        <w:rPr>
          <w:rStyle w:val="10"/>
          <w:color w:val="auto"/>
          <w:sz w:val="28"/>
          <w:szCs w:val="28"/>
          <w:u w:val="none"/>
          <w:lang w:eastAsia="zh-CN"/>
        </w:rPr>
        <w:fldChar w:fldCharType="end"/>
      </w:r>
      <w:r>
        <w:rPr>
          <w:sz w:val="28"/>
          <w:szCs w:val="28"/>
          <w:lang w:eastAsia="zh-CN"/>
        </w:rPr>
        <w:fldChar w:fldCharType="end"/>
      </w:r>
    </w:p>
    <w:p>
      <w:pPr>
        <w:pStyle w:val="5"/>
        <w:widowControl/>
        <w:tabs>
          <w:tab w:val="right" w:leader="dot" w:pos="8296"/>
        </w:tabs>
        <w:spacing w:before="0" w:beforeAutospacing="0" w:after="0" w:afterAutospacing="0" w:line="360" w:lineRule="auto"/>
        <w:ind w:left="0" w:right="0"/>
        <w:rPr>
          <w:b w:val="0"/>
          <w:caps w:val="0"/>
          <w:sz w:val="28"/>
          <w:szCs w:val="28"/>
          <w:lang w:eastAsia="zh-CN"/>
        </w:rPr>
      </w:pPr>
      <w:r>
        <w:rPr>
          <w:sz w:val="28"/>
          <w:szCs w:val="28"/>
          <w:lang w:eastAsia="zh-CN"/>
        </w:rPr>
        <w:fldChar w:fldCharType="begin"/>
      </w:r>
      <w:r>
        <w:rPr>
          <w:sz w:val="28"/>
          <w:szCs w:val="28"/>
          <w:lang w:eastAsia="zh-CN"/>
        </w:rPr>
        <w:instrText xml:space="preserve"> HYPERLINK "http://www.fjyszb.com/SxEdit/attached/file/20171222/20171222152145944594.doc" \l "_Toc486520514" </w:instrText>
      </w:r>
      <w:r>
        <w:rPr>
          <w:sz w:val="28"/>
          <w:szCs w:val="28"/>
          <w:lang w:eastAsia="zh-CN"/>
        </w:rPr>
        <w:fldChar w:fldCharType="separate"/>
      </w:r>
      <w:r>
        <w:rPr>
          <w:rStyle w:val="10"/>
          <w:rFonts w:hint="eastAsia" w:ascii="宋体" w:hAnsi="宋体" w:eastAsia="宋体" w:cs="宋体"/>
          <w:sz w:val="28"/>
          <w:szCs w:val="28"/>
          <w:u w:val="single"/>
          <w:lang w:eastAsia="zh-CN"/>
        </w:rPr>
        <w:t>第三部分 政府采购供货合同（参考文本）</w:t>
      </w:r>
      <w:r>
        <w:rPr>
          <w:rStyle w:val="10"/>
          <w:color w:val="auto"/>
          <w:sz w:val="28"/>
          <w:szCs w:val="28"/>
          <w:u w:val="none"/>
          <w:lang w:eastAsia="zh-CN"/>
        </w:rPr>
        <w:tab/>
      </w:r>
      <w:r>
        <w:rPr>
          <w:rStyle w:val="10"/>
          <w:color w:val="auto"/>
          <w:sz w:val="28"/>
          <w:szCs w:val="28"/>
          <w:u w:val="none"/>
          <w:lang w:eastAsia="zh-CN"/>
        </w:rPr>
        <w:fldChar w:fldCharType="begin"/>
      </w:r>
      <w:r>
        <w:rPr>
          <w:rStyle w:val="10"/>
          <w:color w:val="auto"/>
          <w:sz w:val="28"/>
          <w:szCs w:val="28"/>
          <w:u w:val="none"/>
          <w:lang w:eastAsia="zh-CN"/>
        </w:rPr>
        <w:instrText xml:space="preserve"> PAGEREF _Toc486520514 \h </w:instrText>
      </w:r>
      <w:r>
        <w:rPr>
          <w:rStyle w:val="10"/>
          <w:color w:val="auto"/>
          <w:sz w:val="28"/>
          <w:szCs w:val="28"/>
          <w:u w:val="none"/>
          <w:lang w:eastAsia="zh-CN"/>
        </w:rPr>
        <w:fldChar w:fldCharType="separate"/>
      </w:r>
      <w:r>
        <w:rPr>
          <w:rStyle w:val="10"/>
          <w:color w:val="auto"/>
          <w:sz w:val="28"/>
          <w:szCs w:val="28"/>
          <w:u w:val="none"/>
          <w:lang w:eastAsia="zh-CN"/>
        </w:rPr>
        <w:t>29</w:t>
      </w:r>
      <w:r>
        <w:rPr>
          <w:rStyle w:val="10"/>
          <w:color w:val="auto"/>
          <w:sz w:val="28"/>
          <w:szCs w:val="28"/>
          <w:u w:val="none"/>
          <w:lang w:eastAsia="zh-CN"/>
        </w:rPr>
        <w:fldChar w:fldCharType="end"/>
      </w:r>
      <w:r>
        <w:rPr>
          <w:sz w:val="28"/>
          <w:szCs w:val="28"/>
          <w:lang w:eastAsia="zh-CN"/>
        </w:rPr>
        <w:fldChar w:fldCharType="end"/>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sz w:val="24"/>
          <w:szCs w:val="24"/>
          <w:lang w:val="en-US"/>
        </w:rPr>
      </w:pPr>
      <w:r>
        <w:rPr>
          <w:rFonts w:hint="eastAsia" w:ascii="宋体" w:hAnsi="宋体" w:eastAsia="宋体" w:cs="宋体"/>
          <w:bCs/>
          <w:kern w:val="2"/>
          <w:sz w:val="28"/>
          <w:szCs w:val="28"/>
          <w:lang w:val="en-US" w:eastAsia="zh-CN" w:bidi="ar"/>
        </w:rPr>
        <w:fldChar w:fldCharType="end"/>
      </w:r>
    </w:p>
    <w:p>
      <w:pPr>
        <w:keepNext w:val="0"/>
        <w:keepLines w:val="0"/>
        <w:widowControl/>
        <w:suppressLineNumbers w:val="0"/>
        <w:spacing w:before="0" w:beforeAutospacing="0" w:after="0" w:afterAutospacing="0" w:line="495"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495"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495"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495"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495"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440" w:lineRule="exact"/>
        <w:ind w:left="0" w:right="0"/>
        <w:jc w:val="center"/>
        <w:outlineLvl w:val="0"/>
        <w:rPr>
          <w:rFonts w:hint="eastAsia" w:ascii="宋体" w:hAnsi="宋体" w:eastAsia="宋体" w:cs="宋体"/>
          <w:b/>
          <w:kern w:val="0"/>
          <w:sz w:val="36"/>
          <w:szCs w:val="24"/>
          <w:lang w:val="en-US"/>
        </w:rPr>
      </w:pPr>
      <w:bookmarkStart w:id="0" w:name="_Toc452623732"/>
      <w:bookmarkStart w:id="1" w:name="_Toc486520499"/>
      <w:r>
        <w:rPr>
          <w:rFonts w:hint="eastAsia" w:ascii="宋体" w:hAnsi="宋体" w:eastAsia="宋体" w:cs="宋体"/>
          <w:b/>
          <w:kern w:val="0"/>
          <w:sz w:val="36"/>
          <w:szCs w:val="24"/>
          <w:lang w:val="en-US" w:eastAsia="zh-CN" w:bidi="ar"/>
        </w:rPr>
        <w:t>第一部分  邀请函</w:t>
      </w:r>
      <w:bookmarkEnd w:id="0"/>
      <w:bookmarkEnd w:id="1"/>
    </w:p>
    <w:p>
      <w:pPr>
        <w:keepNext w:val="0"/>
        <w:keepLines w:val="0"/>
        <w:widowControl/>
        <w:suppressLineNumbers w:val="0"/>
        <w:spacing w:before="0" w:beforeAutospacing="0" w:after="0" w:afterAutospacing="0" w:line="440" w:lineRule="exact"/>
        <w:ind w:left="0" w:right="0"/>
        <w:jc w:val="center"/>
        <w:outlineLvl w:val="1"/>
        <w:rPr>
          <w:rFonts w:hint="eastAsia" w:ascii="宋体" w:hAnsi="宋体" w:eastAsia="宋体" w:cs="宋体"/>
          <w:b/>
          <w:sz w:val="30"/>
          <w:szCs w:val="30"/>
          <w:lang w:val="en-US"/>
        </w:rPr>
      </w:pPr>
      <w:bookmarkStart w:id="2" w:name="_Toc486520500"/>
      <w:bookmarkStart w:id="3" w:name="_Toc452623733"/>
      <w:r>
        <w:rPr>
          <w:rFonts w:hint="eastAsia" w:ascii="宋体" w:hAnsi="宋体" w:eastAsia="宋体" w:cs="宋体"/>
          <w:b/>
          <w:kern w:val="0"/>
          <w:sz w:val="30"/>
          <w:szCs w:val="30"/>
          <w:lang w:val="en-US" w:eastAsia="zh-CN" w:bidi="ar"/>
        </w:rPr>
        <w:t>一、竞价邀请公告</w:t>
      </w:r>
      <w:bookmarkEnd w:id="2"/>
      <w:bookmarkEnd w:id="3"/>
    </w:p>
    <w:p>
      <w:pPr>
        <w:keepNext w:val="0"/>
        <w:keepLines w:val="0"/>
        <w:widowControl/>
        <w:suppressLineNumbers w:val="0"/>
        <w:spacing w:before="0" w:beforeAutospacing="0" w:after="0" w:afterAutospacing="0" w:line="440" w:lineRule="exact"/>
        <w:ind w:left="0" w:right="0" w:firstLine="555"/>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根据《福建省财政厅关于进一步做好省级网上竞价采购工作的通知》（闽财购〔2010〕18号）要求，福建优胜招标代理有限公司采用网上竞价采购方式组织实施本次项目的政府采购，现邀请合格的供应商参加网上竞价。</w:t>
      </w:r>
    </w:p>
    <w:p>
      <w:pPr>
        <w:keepNext w:val="0"/>
        <w:keepLines w:val="0"/>
        <w:widowControl/>
        <w:suppressLineNumbers w:val="0"/>
        <w:spacing w:before="0" w:beforeAutospacing="0" w:after="0" w:afterAutospacing="0" w:line="440" w:lineRule="exact"/>
        <w:ind w:left="0" w:right="0" w:firstLine="555"/>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1．竞价编号：</w:t>
      </w:r>
      <w:r>
        <w:rPr>
          <w:rFonts w:hint="eastAsia" w:ascii="宋体" w:hAnsi="宋体" w:eastAsia="宋体" w:cs="Arial"/>
          <w:b/>
          <w:kern w:val="0"/>
          <w:sz w:val="24"/>
          <w:szCs w:val="24"/>
          <w:lang w:val="en-US" w:eastAsia="zh-CN" w:bidi="ar"/>
        </w:rPr>
        <w:t>FJYS2017FZ031</w:t>
      </w:r>
    </w:p>
    <w:p>
      <w:pPr>
        <w:keepNext w:val="0"/>
        <w:keepLines w:val="0"/>
        <w:widowControl/>
        <w:suppressLineNumbers w:val="0"/>
        <w:spacing w:before="0" w:beforeAutospacing="0" w:after="0" w:afterAutospacing="0" w:line="440" w:lineRule="exact"/>
        <w:ind w:left="0" w:right="0" w:firstLine="555"/>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2．竞价采购项目名称、数量及主要技术规格、售后服务要求等详见“竞价采购项目一览表”。</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3．报名时间：</w:t>
      </w:r>
      <w:r>
        <w:rPr>
          <w:rFonts w:hint="eastAsia" w:ascii="宋体" w:hAnsi="宋体" w:eastAsia="宋体" w:cs="Arial"/>
          <w:b/>
          <w:bCs w:val="0"/>
          <w:kern w:val="0"/>
          <w:sz w:val="24"/>
          <w:szCs w:val="24"/>
          <w:u w:val="single"/>
          <w:lang w:val="en-US" w:eastAsia="zh-CN" w:bidi="ar"/>
        </w:rPr>
        <w:t>2017年12月 28日至2018年 01月29日17:30止</w:t>
      </w:r>
      <w:r>
        <w:rPr>
          <w:rFonts w:hint="eastAsia" w:ascii="宋体" w:hAnsi="宋体" w:eastAsia="宋体" w:cs="Arial"/>
          <w:kern w:val="0"/>
          <w:sz w:val="24"/>
          <w:szCs w:val="24"/>
          <w:lang w:val="en-US" w:eastAsia="zh-CN" w:bidi="ar"/>
        </w:rPr>
        <w:t>，北京时间上午8：30-12:00，下午14:30-17：30时（正常工作时间，节假日除外）。</w:t>
      </w:r>
      <w:r>
        <w:rPr>
          <w:rFonts w:hint="eastAsia" w:ascii="宋体" w:hAnsi="宋体" w:eastAsia="宋体" w:cs="宋体"/>
          <w:kern w:val="2"/>
          <w:sz w:val="24"/>
          <w:szCs w:val="24"/>
          <w:lang w:val="en-US" w:eastAsia="zh-CN" w:bidi="ar"/>
        </w:rPr>
        <w:t>网上竞价招标文件售价为50元，售后概不退换。</w:t>
      </w:r>
    </w:p>
    <w:p>
      <w:pPr>
        <w:keepNext w:val="0"/>
        <w:keepLines w:val="0"/>
        <w:widowControl/>
        <w:suppressLineNumbers w:val="0"/>
        <w:spacing w:before="0" w:beforeAutospacing="0" w:after="0" w:afterAutospacing="0" w:line="440" w:lineRule="exact"/>
        <w:ind w:left="269" w:leftChars="128" w:right="0" w:firstLine="249" w:firstLineChars="104"/>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4．竞价时间：2017年01月02日09:00至 11：00.</w:t>
      </w:r>
    </w:p>
    <w:p>
      <w:pPr>
        <w:keepNext w:val="0"/>
        <w:keepLines w:val="0"/>
        <w:widowControl/>
        <w:suppressLineNumbers w:val="0"/>
        <w:spacing w:before="0" w:beforeAutospacing="0" w:after="0" w:afterAutospacing="0" w:line="440" w:lineRule="exact"/>
        <w:ind w:left="0" w:right="0" w:firstLine="590" w:firstLineChars="245"/>
        <w:jc w:val="left"/>
        <w:rPr>
          <w:rFonts w:hint="eastAsia" w:ascii="宋体" w:hAnsi="宋体" w:eastAsia="宋体" w:cs="Arial"/>
          <w:b/>
          <w:kern w:val="0"/>
          <w:sz w:val="24"/>
          <w:szCs w:val="24"/>
          <w:lang w:val="en-US"/>
        </w:rPr>
      </w:pPr>
      <w:r>
        <w:rPr>
          <w:rFonts w:hint="eastAsia" w:ascii="宋体" w:hAnsi="宋体" w:eastAsia="宋体" w:cs="Arial"/>
          <w:b/>
          <w:kern w:val="0"/>
          <w:sz w:val="24"/>
          <w:szCs w:val="24"/>
          <w:lang w:val="en-US" w:eastAsia="zh-CN" w:bidi="ar"/>
        </w:rPr>
        <w:t>5．竞价文件应按福建优胜招标代理有限公司网上竞价文件的竞价格式填写，并按网上竞价要求上传,未按此要求的，将被视为无效竞价文件。电子竞价文档具法律效力。</w:t>
      </w:r>
    </w:p>
    <w:p>
      <w:pPr>
        <w:keepNext w:val="0"/>
        <w:keepLines w:val="0"/>
        <w:widowControl/>
        <w:suppressLineNumbers w:val="0"/>
        <w:spacing w:before="0" w:beforeAutospacing="0" w:after="0" w:afterAutospacing="0" w:line="440" w:lineRule="exact"/>
        <w:ind w:left="0" w:right="0" w:firstLine="470" w:firstLineChars="196"/>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6．竞价网址：福建优胜招标代理有限公司网站（http://www. fjyszb.com/），关于本项目招标的相关信息（包括竞价文件若有修改）都将同时在政府采购相关网站【中国政府采购网（http://www.ccgp.gov.cn）、福建优胜招标代理有限公司网站（http://www. fjyszb.com/）】上公布，请潜在投标人随时关注相关网站，以免错漏重要信息。</w:t>
      </w:r>
    </w:p>
    <w:p>
      <w:pPr>
        <w:keepNext w:val="0"/>
        <w:keepLines w:val="0"/>
        <w:widowControl/>
        <w:suppressLineNumbers w:val="0"/>
        <w:spacing w:before="0" w:beforeAutospacing="0" w:after="0" w:afterAutospacing="0" w:line="440" w:lineRule="exact"/>
        <w:ind w:left="0" w:right="0" w:firstLine="360" w:firstLineChars="150"/>
        <w:jc w:val="left"/>
        <w:rPr>
          <w:rFonts w:hint="eastAsia" w:ascii="宋体" w:hAnsi="宋体" w:eastAsia="宋体" w:cs="Arial"/>
          <w:kern w:val="0"/>
          <w:sz w:val="24"/>
          <w:szCs w:val="24"/>
          <w:lang w:val="en-US" w:eastAsia="zh-CN" w:bidi="ar"/>
        </w:rPr>
      </w:pPr>
      <w:r>
        <w:rPr>
          <w:rFonts w:hint="eastAsia" w:ascii="宋体" w:hAnsi="宋体" w:eastAsia="宋体" w:cs="宋体"/>
          <w:kern w:val="0"/>
          <w:sz w:val="24"/>
          <w:szCs w:val="24"/>
          <w:lang w:val="en-US" w:eastAsia="zh-CN" w:bidi="ar"/>
        </w:rPr>
        <w:t>7．</w:t>
      </w:r>
      <w:r>
        <w:rPr>
          <w:rFonts w:hint="eastAsia" w:ascii="宋体" w:hAnsi="宋体" w:eastAsia="宋体" w:cs="Arial"/>
          <w:kern w:val="0"/>
          <w:sz w:val="24"/>
          <w:szCs w:val="24"/>
          <w:lang w:val="en-US" w:eastAsia="zh-CN" w:bidi="ar"/>
        </w:rPr>
        <w:t>招标代理机构：福建优胜招标代理有限公司</w:t>
      </w:r>
    </w:p>
    <w:p>
      <w:pPr>
        <w:keepNext w:val="0"/>
        <w:keepLines w:val="0"/>
        <w:widowControl/>
        <w:suppressLineNumbers w:val="0"/>
        <w:spacing w:before="0" w:beforeAutospacing="0" w:after="0" w:afterAutospacing="0" w:line="440" w:lineRule="exact"/>
        <w:ind w:right="0" w:firstLine="720" w:firstLineChars="300"/>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联系人：小赵</w:t>
      </w:r>
    </w:p>
    <w:p>
      <w:pPr>
        <w:keepNext w:val="0"/>
        <w:keepLines w:val="0"/>
        <w:widowControl/>
        <w:suppressLineNumbers w:val="0"/>
        <w:spacing w:before="0" w:beforeAutospacing="0" w:after="0" w:afterAutospacing="0" w:line="440" w:lineRule="exact"/>
        <w:ind w:right="0" w:firstLine="720" w:firstLineChars="300"/>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联系电话： 0591-87679352</w:t>
      </w:r>
    </w:p>
    <w:p>
      <w:pPr>
        <w:keepNext w:val="0"/>
        <w:keepLines w:val="0"/>
        <w:widowControl/>
        <w:suppressLineNumbers w:val="0"/>
        <w:spacing w:before="0" w:beforeAutospacing="0" w:after="0" w:afterAutospacing="0" w:line="440" w:lineRule="exact"/>
        <w:ind w:right="0" w:firstLine="720" w:firstLineChars="300"/>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传真：0591-87610660</w:t>
      </w:r>
    </w:p>
    <w:p>
      <w:pPr>
        <w:keepNext w:val="0"/>
        <w:keepLines w:val="0"/>
        <w:widowControl/>
        <w:suppressLineNumbers w:val="0"/>
        <w:spacing w:before="0" w:beforeAutospacing="0" w:after="0" w:afterAutospacing="0" w:line="440" w:lineRule="exact"/>
        <w:ind w:right="0" w:firstLine="720" w:firstLineChars="300"/>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电子信箱：fjyszb@163.com</w:t>
      </w:r>
      <w:r>
        <w:rPr>
          <w:rFonts w:hint="eastAsia" w:ascii="宋体" w:hAnsi="宋体" w:eastAsia="宋体" w:cs="Arial"/>
          <w:kern w:val="0"/>
          <w:sz w:val="24"/>
          <w:szCs w:val="24"/>
          <w:lang w:val="en-US" w:eastAsia="zh-CN" w:bidi="ar"/>
        </w:rPr>
        <w:br w:type="textWrapping"/>
      </w:r>
      <w:r>
        <w:rPr>
          <w:rFonts w:hint="eastAsia" w:ascii="宋体" w:hAnsi="宋体" w:eastAsia="宋体" w:cs="Arial"/>
          <w:kern w:val="0"/>
          <w:sz w:val="24"/>
          <w:szCs w:val="24"/>
          <w:lang w:val="en-US" w:eastAsia="zh-CN" w:bidi="ar"/>
        </w:rPr>
        <w:t>     保证金确认联系电话：0591-87679372</w:t>
      </w:r>
    </w:p>
    <w:p>
      <w:pPr>
        <w:keepNext w:val="0"/>
        <w:keepLines w:val="0"/>
        <w:widowControl/>
        <w:suppressLineNumbers w:val="0"/>
        <w:spacing w:before="0" w:beforeAutospacing="0" w:after="0" w:afterAutospacing="0" w:line="440" w:lineRule="exact"/>
        <w:ind w:left="0" w:right="0" w:firstLine="609" w:firstLineChars="254"/>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地址：福建省福州市湖东路208号晓康苑北楼10层1001-1002室</w:t>
      </w:r>
    </w:p>
    <w:p>
      <w:pPr>
        <w:keepNext w:val="0"/>
        <w:keepLines w:val="0"/>
        <w:widowControl/>
        <w:suppressLineNumbers w:val="0"/>
        <w:spacing w:before="0" w:beforeAutospacing="0" w:after="0" w:afterAutospacing="0" w:line="440" w:lineRule="exact"/>
        <w:ind w:left="0" w:right="0" w:firstLine="555"/>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开户名称：福建优胜招标代理有限公司</w:t>
      </w:r>
    </w:p>
    <w:p>
      <w:pPr>
        <w:keepNext w:val="0"/>
        <w:keepLines w:val="0"/>
        <w:widowControl/>
        <w:suppressLineNumbers w:val="0"/>
        <w:spacing w:before="0" w:beforeAutospacing="0" w:after="0" w:afterAutospacing="0" w:line="440" w:lineRule="exact"/>
        <w:ind w:left="0" w:right="0" w:firstLine="555"/>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开户银行：兴业银行福州华林支行</w:t>
      </w:r>
    </w:p>
    <w:p>
      <w:pPr>
        <w:keepNext w:val="0"/>
        <w:keepLines w:val="0"/>
        <w:widowControl/>
        <w:suppressLineNumbers w:val="0"/>
        <w:spacing w:before="0" w:beforeAutospacing="0" w:after="0" w:afterAutospacing="0" w:line="440" w:lineRule="exact"/>
        <w:ind w:left="0" w:right="0" w:firstLine="555"/>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账号：11713 01001 000 37952</w:t>
      </w:r>
    </w:p>
    <w:p>
      <w:pPr>
        <w:keepNext w:val="0"/>
        <w:keepLines w:val="0"/>
        <w:pageBreakBefore/>
        <w:widowControl/>
        <w:suppressLineNumbers w:val="0"/>
        <w:spacing w:before="0" w:beforeAutospacing="0" w:after="0" w:afterAutospacing="0" w:line="360" w:lineRule="atLeast"/>
        <w:ind w:left="0" w:right="0"/>
        <w:jc w:val="center"/>
        <w:outlineLvl w:val="1"/>
        <w:rPr>
          <w:rFonts w:hint="eastAsia" w:ascii="宋体" w:hAnsi="宋体" w:eastAsia="宋体" w:cs="宋体"/>
          <w:b/>
          <w:kern w:val="0"/>
          <w:sz w:val="30"/>
          <w:szCs w:val="30"/>
          <w:lang w:val="en-US"/>
        </w:rPr>
      </w:pPr>
      <w:bookmarkStart w:id="4" w:name="_Toc486520501"/>
      <w:bookmarkStart w:id="5" w:name="_Toc452623734"/>
      <w:r>
        <w:rPr>
          <w:rFonts w:hint="eastAsia" w:ascii="宋体" w:hAnsi="宋体" w:eastAsia="宋体" w:cs="宋体"/>
          <w:b/>
          <w:kern w:val="0"/>
          <w:sz w:val="30"/>
          <w:szCs w:val="30"/>
          <w:lang w:val="en-US" w:eastAsia="zh-CN" w:bidi="ar"/>
        </w:rPr>
        <w:t>二、竞价采购项目一览表</w:t>
      </w:r>
      <w:bookmarkEnd w:id="4"/>
      <w:bookmarkEnd w:id="5"/>
    </w:p>
    <w:tbl>
      <w:tblPr>
        <w:tblStyle w:val="12"/>
        <w:tblW w:w="10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1"/>
        <w:gridCol w:w="1276"/>
        <w:gridCol w:w="1470"/>
        <w:gridCol w:w="1175"/>
        <w:gridCol w:w="1183"/>
        <w:gridCol w:w="2409"/>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46"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合同包号</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数量</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139" w:leftChars="-66" w:right="0" w:firstLine="128" w:firstLineChars="53"/>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最高限价单价</w:t>
            </w:r>
          </w:p>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 xml:space="preserve"> (元)</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139" w:leftChars="-66" w:right="0" w:firstLine="128" w:firstLineChars="53"/>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最高限价总价</w:t>
            </w:r>
          </w:p>
          <w:p>
            <w:pPr>
              <w:keepNext w:val="0"/>
              <w:keepLines w:val="0"/>
              <w:widowControl w:val="0"/>
              <w:suppressLineNumbers w:val="0"/>
              <w:spacing w:before="0" w:beforeAutospacing="0" w:after="0" w:afterAutospacing="0" w:line="320" w:lineRule="exact"/>
              <w:ind w:left="-139" w:leftChars="-66" w:right="0" w:firstLine="128" w:firstLineChars="53"/>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 xml:space="preserve"> (元)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kern w:val="2"/>
                <w:sz w:val="24"/>
                <w:szCs w:val="24"/>
                <w:lang w:val="en-US" w:eastAsia="zh-CN" w:bidi="ar"/>
              </w:rPr>
              <w:t>项目明细、规格型号、技术指标及要求</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综治中心系统</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1</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Arial"/>
                <w:sz w:val="24"/>
                <w:szCs w:val="24"/>
                <w:lang w:val="en-US"/>
              </w:rPr>
            </w:pPr>
            <w:r>
              <w:rPr>
                <w:rFonts w:hint="eastAsia" w:ascii="宋体" w:hAnsi="宋体" w:eastAsia="宋体" w:cs="Arial"/>
                <w:sz w:val="24"/>
                <w:szCs w:val="24"/>
                <w:lang w:val="en-US"/>
              </w:rPr>
              <w:t xml:space="preserve">118176 </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Arial"/>
                <w:sz w:val="24"/>
                <w:szCs w:val="24"/>
                <w:lang w:val="en-US"/>
              </w:rPr>
            </w:pPr>
            <w:r>
              <w:rPr>
                <w:rFonts w:hint="eastAsia" w:ascii="宋体" w:hAnsi="宋体" w:eastAsia="宋体" w:cs="Arial"/>
                <w:sz w:val="24"/>
                <w:szCs w:val="24"/>
                <w:lang w:val="en-US"/>
              </w:rPr>
              <w:t xml:space="preserve">118176 </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 xml:space="preserve"> 详见采购清单</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400" w:lineRule="exact"/>
              <w:ind w:left="0" w:firstLine="18"/>
              <w:jc w:val="center"/>
              <w:rPr>
                <w:rFonts w:hint="eastAsia" w:ascii="宋体" w:hAnsi="宋体" w:eastAsia="宋体" w:cs="Arial"/>
                <w:sz w:val="24"/>
                <w:szCs w:val="24"/>
                <w:lang w:val="en-US"/>
              </w:rPr>
            </w:pPr>
            <w:r>
              <w:rPr>
                <w:rFonts w:hint="eastAsia" w:ascii="宋体" w:hAnsi="宋体" w:eastAsia="宋体" w:cs="Arial"/>
                <w:sz w:val="24"/>
                <w:szCs w:val="24"/>
              </w:rPr>
              <w:t>具体按合同签订地点。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400" w:lineRule="exact"/>
              <w:ind w:left="0" w:right="0"/>
              <w:jc w:val="center"/>
              <w:textAlignment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竞价方式</w:t>
            </w:r>
          </w:p>
        </w:tc>
        <w:tc>
          <w:tcPr>
            <w:tcW w:w="83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400" w:lineRule="exact"/>
              <w:ind w:left="382" w:hanging="381" w:hangingChars="159"/>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rPr>
              <w:t>、本次以人民币竞价；</w:t>
            </w:r>
          </w:p>
          <w:p>
            <w:pPr>
              <w:pStyle w:val="18"/>
              <w:widowControl/>
              <w:spacing w:before="0" w:beforeAutospacing="0" w:after="0" w:afterAutospacing="0" w:line="400" w:lineRule="exact"/>
              <w:ind w:left="420" w:leftChars="200" w:right="0" w:firstLine="0" w:firstLineChars="0"/>
              <w:rPr>
                <w:rFonts w:hint="eastAsia" w:ascii="宋体" w:hAnsi="宋体" w:eastAsia="宋体" w:cs="宋体"/>
                <w:sz w:val="24"/>
                <w:szCs w:val="24"/>
                <w:lang w:val="en-US"/>
              </w:rPr>
            </w:pPr>
            <w:r>
              <w:rPr>
                <w:rFonts w:hint="eastAsia" w:ascii="宋体" w:hAnsi="宋体" w:eastAsia="宋体" w:cs="宋体"/>
                <w:sz w:val="24"/>
                <w:szCs w:val="24"/>
                <w:lang w:val="en-US"/>
              </w:rPr>
              <w:t>2</w:t>
            </w:r>
            <w:r>
              <w:rPr>
                <w:rFonts w:hint="eastAsia" w:ascii="宋体" w:hAnsi="宋体" w:eastAsia="宋体" w:cs="宋体"/>
                <w:sz w:val="24"/>
                <w:szCs w:val="24"/>
              </w:rPr>
              <w:t>、本次采购项目合同包的最高限价详见竞价项目一览表，竞价超出最高限价的，均按无效竞价处理。</w:t>
            </w:r>
          </w:p>
          <w:p>
            <w:pPr>
              <w:pStyle w:val="18"/>
              <w:widowControl/>
              <w:spacing w:before="0" w:beforeAutospacing="0" w:after="0" w:afterAutospacing="0" w:line="400" w:lineRule="exact"/>
              <w:ind w:left="420" w:leftChars="200" w:right="0" w:firstLine="0" w:firstLineChars="0"/>
              <w:rPr>
                <w:rFonts w:hint="eastAsia" w:ascii="宋体" w:hAnsi="宋体" w:eastAsia="宋体" w:cs="宋体"/>
                <w:b/>
                <w:bCs w:val="0"/>
                <w:sz w:val="24"/>
                <w:szCs w:val="24"/>
                <w:lang w:val="en-US"/>
              </w:rPr>
            </w:pPr>
            <w:r>
              <w:rPr>
                <w:rFonts w:hint="eastAsia" w:ascii="宋体" w:hAnsi="宋体" w:eastAsia="宋体" w:cs="宋体"/>
                <w:b/>
                <w:bCs w:val="0"/>
                <w:sz w:val="24"/>
                <w:szCs w:val="24"/>
                <w:shd w:val="pct10" w:color="auto" w:fill="FFFFFF"/>
                <w:lang w:val="en-US"/>
              </w:rPr>
              <w:t>3</w:t>
            </w:r>
            <w:r>
              <w:rPr>
                <w:rFonts w:hint="eastAsia" w:ascii="宋体" w:hAnsi="宋体" w:eastAsia="宋体" w:cs="宋体"/>
                <w:b/>
                <w:bCs w:val="0"/>
                <w:sz w:val="24"/>
                <w:szCs w:val="24"/>
                <w:shd w:val="pct10" w:color="auto" w:fill="FFFFFF"/>
              </w:rPr>
              <w:t>、第一次竞价必须低于最高限价总价的</w:t>
            </w:r>
            <w:r>
              <w:rPr>
                <w:rFonts w:hint="eastAsia" w:ascii="宋体" w:hAnsi="宋体" w:eastAsia="宋体" w:cs="宋体"/>
                <w:b/>
                <w:bCs w:val="0"/>
                <w:sz w:val="24"/>
                <w:szCs w:val="24"/>
                <w:shd w:val="pct10" w:color="auto" w:fill="FFFFFF"/>
                <w:lang w:val="en-US"/>
              </w:rPr>
              <w:t>3%(</w:t>
            </w:r>
            <w:r>
              <w:rPr>
                <w:rFonts w:hint="eastAsia" w:ascii="宋体" w:hAnsi="宋体" w:eastAsia="宋体" w:cs="宋体"/>
                <w:b/>
                <w:bCs w:val="0"/>
                <w:sz w:val="24"/>
                <w:szCs w:val="24"/>
                <w:shd w:val="pct10" w:color="auto" w:fill="FFFFFF"/>
              </w:rPr>
              <w:t>不含</w:t>
            </w:r>
            <w:r>
              <w:rPr>
                <w:rFonts w:hint="eastAsia" w:ascii="宋体" w:hAnsi="宋体" w:eastAsia="宋体" w:cs="宋体"/>
                <w:b/>
                <w:bCs w:val="0"/>
                <w:sz w:val="24"/>
                <w:szCs w:val="24"/>
                <w:shd w:val="pct10" w:color="auto" w:fill="FFFFFF"/>
                <w:lang w:val="en-US"/>
              </w:rPr>
              <w:t>)</w:t>
            </w:r>
            <w:r>
              <w:rPr>
                <w:rFonts w:hint="eastAsia" w:ascii="宋体" w:hAnsi="宋体" w:eastAsia="宋体" w:cs="宋体"/>
                <w:b/>
                <w:bCs w:val="0"/>
                <w:sz w:val="24"/>
                <w:szCs w:val="24"/>
                <w:shd w:val="pct10" w:color="auto" w:fill="FFFFFF"/>
              </w:rPr>
              <w:t>以上，否则视为无效竞价。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400" w:lineRule="exact"/>
              <w:ind w:left="0" w:right="0"/>
              <w:jc w:val="center"/>
              <w:textAlignment w:val="center"/>
              <w:rPr>
                <w:rFonts w:hint="eastAsia" w:ascii="宋体" w:hAnsi="宋体" w:eastAsia="宋体" w:cs="宋体"/>
                <w:b/>
                <w:bCs w:val="0"/>
                <w:sz w:val="24"/>
                <w:szCs w:val="24"/>
                <w:lang w:val="en-US"/>
              </w:rPr>
            </w:pPr>
            <w:r>
              <w:rPr>
                <w:rFonts w:hint="eastAsia" w:ascii="宋体" w:hAnsi="宋体" w:eastAsia="宋体" w:cs="宋体"/>
                <w:b/>
                <w:bCs w:val="0"/>
                <w:kern w:val="2"/>
                <w:sz w:val="21"/>
                <w:szCs w:val="21"/>
                <w:lang w:val="en-US" w:eastAsia="zh-CN" w:bidi="ar"/>
              </w:rPr>
              <w:t>交货地点</w:t>
            </w:r>
          </w:p>
        </w:tc>
        <w:tc>
          <w:tcPr>
            <w:tcW w:w="83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400" w:lineRule="exact"/>
              <w:ind w:left="382" w:hanging="381" w:hangingChars="159"/>
              <w:rPr>
                <w:rFonts w:hint="eastAsia" w:ascii="宋体" w:hAnsi="宋体" w:eastAsia="宋体" w:cs="宋体"/>
                <w:sz w:val="24"/>
                <w:szCs w:val="24"/>
                <w:lang w:val="en-US"/>
              </w:rPr>
            </w:pPr>
            <w:r>
              <w:rPr>
                <w:rFonts w:hint="eastAsia" w:ascii="宋体" w:hAnsi="宋体" w:eastAsia="宋体" w:cs="宋体"/>
                <w:sz w:val="24"/>
                <w:szCs w:val="24"/>
              </w:rPr>
              <w:t>具体按合同签订地点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400" w:lineRule="exact"/>
              <w:ind w:left="0" w:right="0"/>
              <w:jc w:val="center"/>
              <w:textAlignment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交货要求</w:t>
            </w:r>
          </w:p>
        </w:tc>
        <w:tc>
          <w:tcPr>
            <w:tcW w:w="83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400" w:lineRule="exact"/>
              <w:ind w:left="0" w:right="0"/>
              <w:jc w:val="both"/>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按采购人实际要求数量供货，要求现货供应，成交通知书发出之日起3日内送货至用户指定地点安装调试并交付使用。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400" w:lineRule="exact"/>
              <w:ind w:left="0" w:right="0"/>
              <w:jc w:val="center"/>
              <w:textAlignment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质保期</w:t>
            </w:r>
          </w:p>
        </w:tc>
        <w:tc>
          <w:tcPr>
            <w:tcW w:w="83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400" w:lineRule="exact"/>
              <w:ind w:left="0" w:right="0"/>
              <w:jc w:val="both"/>
              <w:textAlignment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中标方应对所供货物提供至少壹年的（现场）免费保修。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b/>
                <w:bCs w:val="0"/>
                <w:sz w:val="24"/>
                <w:szCs w:val="24"/>
                <w:lang w:val="en-US"/>
              </w:rPr>
            </w:pPr>
            <w:r>
              <w:rPr>
                <w:rFonts w:hint="eastAsia" w:ascii="宋体" w:hAnsi="宋体" w:cs="宋体"/>
                <w:b/>
                <w:sz w:val="24"/>
              </w:rPr>
              <w:t>付款方式</w:t>
            </w:r>
          </w:p>
        </w:tc>
        <w:tc>
          <w:tcPr>
            <w:tcW w:w="83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N w:val="0"/>
              <w:spacing w:before="0" w:beforeAutospacing="0" w:after="0" w:afterAutospacing="0" w:line="400" w:lineRule="exact"/>
              <w:ind w:left="0" w:right="0"/>
              <w:textAlignment w:val="center"/>
              <w:rPr>
                <w:rFonts w:hint="eastAsia" w:ascii="宋体" w:hAnsi="宋体" w:eastAsia="宋体" w:cs="宋体"/>
                <w:sz w:val="24"/>
                <w:szCs w:val="24"/>
                <w:lang w:val="en-US"/>
              </w:rPr>
            </w:pPr>
            <w:r>
              <w:rPr>
                <w:rFonts w:hint="eastAsia" w:ascii="宋体" w:hAnsi="宋体" w:cs="宋体"/>
                <w:color w:val="auto"/>
                <w:sz w:val="24"/>
              </w:rPr>
              <w:t>货到并完成安装、试运行、按合同要求验收合格后一次性付清全部货款。（投标人须在申请付款时出具全额发票。）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jc w:val="center"/>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400" w:lineRule="exact"/>
              <w:ind w:left="0" w:right="0"/>
              <w:jc w:val="center"/>
              <w:textAlignment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招标服务费</w:t>
            </w:r>
          </w:p>
        </w:tc>
        <w:tc>
          <w:tcPr>
            <w:tcW w:w="83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400" w:lineRule="exact"/>
              <w:ind w:left="0" w:firstLine="18"/>
              <w:rPr>
                <w:rFonts w:hint="eastAsia" w:ascii="宋体" w:hAnsi="宋体" w:eastAsia="宋体" w:cs="宋体"/>
                <w:sz w:val="24"/>
                <w:szCs w:val="24"/>
                <w:lang w:val="en-US"/>
              </w:rPr>
            </w:pPr>
            <w:r>
              <w:rPr>
                <w:rFonts w:hint="eastAsia" w:ascii="宋体" w:hAnsi="宋体" w:eastAsia="宋体" w:cs="宋体"/>
                <w:sz w:val="24"/>
                <w:szCs w:val="24"/>
              </w:rPr>
              <w:t>按成交总金额的</w:t>
            </w:r>
            <w:r>
              <w:rPr>
                <w:rFonts w:hint="eastAsia" w:ascii="宋体" w:hAnsi="宋体" w:eastAsia="宋体" w:cs="宋体"/>
                <w:sz w:val="24"/>
                <w:szCs w:val="24"/>
                <w:lang w:val="en-US"/>
              </w:rPr>
              <w:t>1.5%</w:t>
            </w:r>
            <w:r>
              <w:rPr>
                <w:rFonts w:hint="eastAsia" w:ascii="宋体" w:hAnsi="宋体" w:eastAsia="宋体" w:cs="宋体"/>
                <w:sz w:val="24"/>
                <w:szCs w:val="24"/>
              </w:rPr>
              <w:t>收取。</w:t>
            </w:r>
          </w:p>
          <w:p>
            <w:pPr>
              <w:pStyle w:val="2"/>
              <w:widowControl/>
              <w:spacing w:line="400" w:lineRule="exact"/>
              <w:ind w:left="0" w:firstLine="18"/>
              <w:rPr>
                <w:rFonts w:hint="eastAsia" w:ascii="宋体" w:hAnsi="宋体" w:eastAsia="宋体" w:cs="宋体"/>
                <w:sz w:val="24"/>
                <w:szCs w:val="24"/>
                <w:lang w:val="en-US"/>
              </w:rPr>
            </w:pPr>
            <w:r>
              <w:rPr>
                <w:rFonts w:hint="eastAsia" w:ascii="宋体" w:hAnsi="宋体" w:eastAsia="宋体" w:cs="宋体"/>
                <w:sz w:val="24"/>
                <w:szCs w:val="24"/>
              </w:rPr>
              <w:t>注：按国家计委关于印发《招标代理服务收费管理暂行办法》的通知（计价格</w:t>
            </w:r>
            <w:r>
              <w:rPr>
                <w:rFonts w:hint="eastAsia" w:ascii="宋体" w:hAnsi="宋体" w:eastAsia="宋体" w:cs="宋体"/>
                <w:sz w:val="24"/>
                <w:szCs w:val="24"/>
                <w:lang w:val="en-US"/>
              </w:rPr>
              <w:t>[2002]1980</w:t>
            </w:r>
            <w:r>
              <w:rPr>
                <w:rFonts w:hint="eastAsia" w:ascii="宋体" w:hAnsi="宋体" w:eastAsia="宋体" w:cs="宋体"/>
                <w:sz w:val="24"/>
                <w:szCs w:val="24"/>
              </w:rPr>
              <w:t>号）规定标准，向采购人收取招标代理服务费。</w:t>
            </w:r>
          </w:p>
        </w:tc>
      </w:tr>
    </w:tbl>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bCs w:val="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bCs w:val="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bCs w:val="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bCs w:val="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bCs w:val="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bCs w:val="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bCs w:val="0"/>
          <w:kern w:val="0"/>
          <w:sz w:val="28"/>
          <w:szCs w:val="28"/>
          <w:lang w:val="en-US" w:eastAsia="zh-CN" w:bidi="ar"/>
        </w:rPr>
      </w:pPr>
    </w:p>
    <w:p>
      <w:pPr>
        <w:jc w:val="both"/>
        <w:rPr>
          <w:rFonts w:asciiTheme="minorEastAsia" w:hAnsiTheme="minorEastAsia"/>
          <w:b/>
          <w:sz w:val="32"/>
        </w:rPr>
      </w:pPr>
      <w:r>
        <w:rPr>
          <w:rFonts w:hint="eastAsia" w:asciiTheme="minorEastAsia" w:hAnsiTheme="minorEastAsia"/>
          <w:b/>
          <w:sz w:val="32"/>
          <w:lang w:eastAsia="zh-CN"/>
        </w:rPr>
        <w:t>附件：</w:t>
      </w:r>
      <w:r>
        <w:rPr>
          <w:rFonts w:hint="eastAsia" w:asciiTheme="minorEastAsia" w:hAnsiTheme="minorEastAsia"/>
          <w:b/>
          <w:sz w:val="32"/>
        </w:rPr>
        <w:t>综治中心系统技术要求</w:t>
      </w:r>
    </w:p>
    <w:tbl>
      <w:tblPr>
        <w:tblStyle w:val="12"/>
        <w:tblW w:w="9962" w:type="dxa"/>
        <w:jc w:val="center"/>
        <w:tblInd w:w="0" w:type="dxa"/>
        <w:tblLayout w:type="fixed"/>
        <w:tblCellMar>
          <w:top w:w="0" w:type="dxa"/>
          <w:left w:w="108" w:type="dxa"/>
          <w:bottom w:w="0" w:type="dxa"/>
          <w:right w:w="108" w:type="dxa"/>
        </w:tblCellMar>
      </w:tblPr>
      <w:tblGrid>
        <w:gridCol w:w="436"/>
        <w:gridCol w:w="805"/>
        <w:gridCol w:w="568"/>
        <w:gridCol w:w="568"/>
        <w:gridCol w:w="3897"/>
        <w:gridCol w:w="436"/>
        <w:gridCol w:w="436"/>
        <w:gridCol w:w="777"/>
        <w:gridCol w:w="877"/>
        <w:gridCol w:w="1162"/>
      </w:tblGrid>
      <w:tr>
        <w:tblPrEx>
          <w:tblLayout w:type="fixed"/>
          <w:tblCellMar>
            <w:top w:w="0" w:type="dxa"/>
            <w:left w:w="108" w:type="dxa"/>
            <w:bottom w:w="0" w:type="dxa"/>
            <w:right w:w="108" w:type="dxa"/>
          </w:tblCellMar>
        </w:tblPrEx>
        <w:trPr>
          <w:trHeight w:val="525" w:hRule="atLeast"/>
          <w:jc w:val="center"/>
        </w:trPr>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序号</w:t>
            </w:r>
          </w:p>
        </w:tc>
        <w:tc>
          <w:tcPr>
            <w:tcW w:w="8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设备名称</w:t>
            </w:r>
          </w:p>
        </w:tc>
        <w:tc>
          <w:tcPr>
            <w:tcW w:w="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品牌</w:t>
            </w:r>
          </w:p>
        </w:tc>
        <w:tc>
          <w:tcPr>
            <w:tcW w:w="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型号</w:t>
            </w:r>
          </w:p>
        </w:tc>
        <w:tc>
          <w:tcPr>
            <w:tcW w:w="38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技术参数</w:t>
            </w:r>
          </w:p>
        </w:tc>
        <w:tc>
          <w:tcPr>
            <w:tcW w:w="4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单位</w:t>
            </w:r>
          </w:p>
        </w:tc>
        <w:tc>
          <w:tcPr>
            <w:tcW w:w="4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数量</w:t>
            </w:r>
          </w:p>
        </w:tc>
        <w:tc>
          <w:tcPr>
            <w:tcW w:w="7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单价（人民币）</w:t>
            </w:r>
          </w:p>
        </w:tc>
        <w:tc>
          <w:tcPr>
            <w:tcW w:w="8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总价（人民币）</w:t>
            </w:r>
          </w:p>
        </w:tc>
        <w:tc>
          <w:tcPr>
            <w:tcW w:w="11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备注</w:t>
            </w:r>
          </w:p>
        </w:tc>
      </w:tr>
      <w:tr>
        <w:tblPrEx>
          <w:tblLayout w:type="fixed"/>
          <w:tblCellMar>
            <w:top w:w="0" w:type="dxa"/>
            <w:left w:w="108" w:type="dxa"/>
            <w:bottom w:w="0" w:type="dxa"/>
            <w:right w:w="108" w:type="dxa"/>
          </w:tblCellMar>
        </w:tblPrEx>
        <w:trPr>
          <w:trHeight w:val="615"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w:t>
            </w:r>
          </w:p>
        </w:tc>
        <w:tc>
          <w:tcPr>
            <w:tcW w:w="8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液晶显示单元</w:t>
            </w:r>
          </w:p>
        </w:tc>
        <w:tc>
          <w:tcPr>
            <w:tcW w:w="5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宇视</w:t>
            </w:r>
          </w:p>
        </w:tc>
        <w:tc>
          <w:tcPr>
            <w:tcW w:w="5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MW5249-G3-U</w:t>
            </w:r>
          </w:p>
        </w:tc>
        <w:tc>
          <w:tcPr>
            <w:tcW w:w="38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1. 显示单元尺寸为49寸。</w:t>
            </w:r>
            <w:r>
              <w:rPr>
                <w:rFonts w:hint="eastAsia" w:ascii="宋体" w:hAnsi="宋体" w:eastAsia="宋体" w:cs="宋体"/>
                <w:kern w:val="0"/>
                <w:sz w:val="22"/>
              </w:rPr>
              <w:br w:type="textWrapping"/>
            </w:r>
            <w:r>
              <w:rPr>
                <w:rFonts w:hint="eastAsia" w:ascii="宋体" w:hAnsi="宋体" w:eastAsia="宋体" w:cs="宋体"/>
                <w:kern w:val="0"/>
                <w:sz w:val="22"/>
              </w:rPr>
              <w:t>2. 支持数字降噪、自动显示格式匹配、手动白平衡功能。</w:t>
            </w:r>
            <w:r>
              <w:rPr>
                <w:rFonts w:hint="eastAsia" w:ascii="宋体" w:hAnsi="宋体" w:eastAsia="宋体" w:cs="宋体"/>
                <w:kern w:val="0"/>
                <w:sz w:val="22"/>
              </w:rPr>
              <w:br w:type="textWrapping"/>
            </w:r>
            <w:r>
              <w:rPr>
                <w:rFonts w:hint="eastAsia" w:ascii="宋体" w:hAnsi="宋体" w:eastAsia="宋体" w:cs="宋体"/>
                <w:kern w:val="0"/>
                <w:sz w:val="22"/>
              </w:rPr>
              <w:t xml:space="preserve">3. 视频输入接口至少包含： DVI， HDMI，VGA接口 。 </w:t>
            </w:r>
            <w:r>
              <w:rPr>
                <w:rFonts w:hint="eastAsia" w:ascii="宋体" w:hAnsi="宋体" w:eastAsia="宋体" w:cs="宋体"/>
                <w:kern w:val="0"/>
                <w:sz w:val="22"/>
              </w:rPr>
              <w:br w:type="textWrapping"/>
            </w:r>
            <w:r>
              <w:rPr>
                <w:rFonts w:hint="eastAsia" w:ascii="宋体" w:hAnsi="宋体" w:eastAsia="宋体" w:cs="宋体"/>
                <w:kern w:val="0"/>
                <w:sz w:val="22"/>
              </w:rPr>
              <w:t>4. 液晶显示单元可视角度不低于178°。</w:t>
            </w:r>
            <w:r>
              <w:rPr>
                <w:rFonts w:hint="eastAsia" w:ascii="宋体" w:hAnsi="宋体" w:eastAsia="宋体" w:cs="宋体"/>
                <w:kern w:val="0"/>
                <w:sz w:val="22"/>
              </w:rPr>
              <w:br w:type="textWrapping"/>
            </w:r>
            <w:r>
              <w:rPr>
                <w:rFonts w:hint="eastAsia" w:ascii="宋体" w:hAnsi="宋体" w:eastAsia="宋体" w:cs="宋体"/>
                <w:kern w:val="0"/>
                <w:sz w:val="22"/>
              </w:rPr>
              <w:t>5. 液晶显示单元相应时间＜6mm。</w:t>
            </w:r>
            <w:r>
              <w:rPr>
                <w:rFonts w:hint="eastAsia" w:ascii="宋体" w:hAnsi="宋体" w:eastAsia="宋体" w:cs="宋体"/>
                <w:kern w:val="0"/>
                <w:sz w:val="22"/>
              </w:rPr>
              <w:br w:type="textWrapping"/>
            </w:r>
            <w:r>
              <w:rPr>
                <w:rFonts w:hint="eastAsia" w:ascii="宋体" w:hAnsi="宋体" w:eastAsia="宋体" w:cs="宋体"/>
                <w:kern w:val="0"/>
                <w:sz w:val="22"/>
              </w:rPr>
              <w:t>6. 液晶显示单元可抵抗太阳光等强光干扰，照度在95K Lux能正常工作（提供第三方权威机构出具的测试报告，原件备查）。</w:t>
            </w:r>
            <w:r>
              <w:rPr>
                <w:rFonts w:hint="eastAsia" w:ascii="宋体" w:hAnsi="宋体" w:eastAsia="宋体" w:cs="宋体"/>
                <w:kern w:val="0"/>
                <w:sz w:val="22"/>
              </w:rPr>
              <w:br w:type="textWrapping"/>
            </w:r>
            <w:r>
              <w:rPr>
                <w:rFonts w:hint="eastAsia" w:ascii="宋体" w:hAnsi="宋体" w:eastAsia="宋体" w:cs="宋体"/>
                <w:kern w:val="0"/>
                <w:sz w:val="22"/>
              </w:rPr>
              <w:t>7. 液晶显示单元整机具备防炫光功能（提供第三方权威机构出具的测试报告，原件备查）。</w:t>
            </w:r>
            <w:r>
              <w:rPr>
                <w:rFonts w:hint="eastAsia" w:ascii="宋体" w:hAnsi="宋体" w:eastAsia="宋体" w:cs="宋体"/>
                <w:kern w:val="0"/>
                <w:sz w:val="22"/>
              </w:rPr>
              <w:br w:type="textWrapping"/>
            </w:r>
            <w:r>
              <w:rPr>
                <w:rFonts w:hint="eastAsia" w:ascii="宋体" w:hAnsi="宋体" w:eastAsia="宋体" w:cs="宋体"/>
                <w:kern w:val="0"/>
                <w:sz w:val="22"/>
              </w:rPr>
              <w:t>8. 液晶显示单元漏光不大于0.02cd/m²。</w:t>
            </w:r>
            <w:r>
              <w:rPr>
                <w:rFonts w:hint="eastAsia" w:ascii="宋体" w:hAnsi="宋体" w:eastAsia="宋体" w:cs="宋体"/>
                <w:kern w:val="0"/>
                <w:sz w:val="22"/>
              </w:rPr>
              <w:br w:type="textWrapping"/>
            </w:r>
            <w:r>
              <w:rPr>
                <w:rFonts w:hint="eastAsia" w:ascii="宋体" w:hAnsi="宋体" w:eastAsia="宋体" w:cs="宋体"/>
                <w:kern w:val="0"/>
                <w:sz w:val="22"/>
              </w:rPr>
              <w:t>9. 液晶单元具备超强解码性能，单屏可解4路1080P（提供第三方权威机构出具的测试报告，原件备查）。</w:t>
            </w:r>
            <w:r>
              <w:rPr>
                <w:rFonts w:hint="eastAsia" w:ascii="宋体" w:hAnsi="宋体" w:eastAsia="宋体" w:cs="宋体"/>
                <w:kern w:val="0"/>
                <w:sz w:val="22"/>
              </w:rPr>
              <w:br w:type="textWrapping"/>
            </w:r>
            <w:r>
              <w:rPr>
                <w:rFonts w:hint="eastAsia" w:ascii="宋体" w:hAnsi="宋体" w:eastAsia="宋体" w:cs="宋体"/>
                <w:kern w:val="0"/>
                <w:sz w:val="22"/>
              </w:rPr>
              <w:t>10. 产品整机采用铝合金材质，具备防火功能。（提供第三方权威机构出具的测试报告，原件备查）</w:t>
            </w:r>
            <w:r>
              <w:rPr>
                <w:rFonts w:hint="eastAsia" w:ascii="宋体" w:hAnsi="宋体" w:eastAsia="宋体" w:cs="宋体"/>
                <w:kern w:val="0"/>
                <w:sz w:val="22"/>
              </w:rPr>
              <w:br w:type="textWrapping"/>
            </w:r>
            <w:r>
              <w:rPr>
                <w:rFonts w:hint="eastAsia" w:ascii="宋体" w:hAnsi="宋体" w:eastAsia="宋体" w:cs="宋体"/>
                <w:kern w:val="0"/>
                <w:sz w:val="22"/>
              </w:rPr>
              <w:t>11. 液晶显示单元物理拼缝不大于3.5mm。</w:t>
            </w:r>
            <w:r>
              <w:rPr>
                <w:rFonts w:hint="eastAsia" w:ascii="宋体" w:hAnsi="宋体" w:eastAsia="宋体" w:cs="宋体"/>
                <w:kern w:val="0"/>
                <w:sz w:val="22"/>
              </w:rPr>
              <w:br w:type="textWrapping"/>
            </w:r>
            <w:r>
              <w:rPr>
                <w:rFonts w:hint="eastAsia" w:ascii="宋体" w:hAnsi="宋体" w:eastAsia="宋体" w:cs="宋体"/>
                <w:kern w:val="0"/>
                <w:sz w:val="22"/>
              </w:rPr>
              <w:t>12. 液晶单元具备五级降噪等级自动调节功能。</w:t>
            </w:r>
            <w:r>
              <w:rPr>
                <w:rFonts w:hint="eastAsia" w:ascii="宋体" w:hAnsi="宋体" w:eastAsia="宋体" w:cs="宋体"/>
                <w:kern w:val="0"/>
                <w:sz w:val="22"/>
              </w:rPr>
              <w:br w:type="textWrapping"/>
            </w:r>
            <w:r>
              <w:rPr>
                <w:rFonts w:hint="eastAsia" w:ascii="宋体" w:hAnsi="宋体" w:eastAsia="宋体" w:cs="宋体"/>
                <w:kern w:val="0"/>
                <w:sz w:val="22"/>
              </w:rPr>
              <w:t>13. 液晶单元具备唯一ID设置，内置拼接处理引擎，配合环通接口，无需外设可实现自动拼接功能。</w:t>
            </w:r>
            <w:r>
              <w:rPr>
                <w:rFonts w:hint="eastAsia" w:ascii="宋体" w:hAnsi="宋体" w:eastAsia="宋体" w:cs="宋体"/>
                <w:kern w:val="0"/>
                <w:sz w:val="22"/>
              </w:rPr>
              <w:br w:type="textWrapping"/>
            </w:r>
            <w:r>
              <w:rPr>
                <w:rFonts w:hint="eastAsia" w:ascii="宋体" w:hAnsi="宋体" w:eastAsia="宋体" w:cs="宋体"/>
                <w:kern w:val="0"/>
                <w:sz w:val="22"/>
              </w:rPr>
              <w:t>14. 液晶单元具备图像镜像显示功能。</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台</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6</w:t>
            </w:r>
          </w:p>
        </w:tc>
        <w:tc>
          <w:tcPr>
            <w:tcW w:w="7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9896 </w:t>
            </w:r>
          </w:p>
        </w:tc>
        <w:tc>
          <w:tcPr>
            <w:tcW w:w="8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59376 </w:t>
            </w:r>
          </w:p>
        </w:tc>
        <w:tc>
          <w:tcPr>
            <w:tcW w:w="116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 技术参数响应情况以第三方权威检测机构出具的检测报告为事实依据，签订合同时提供检测报告复印件并加盖公章，原件备查。若有不符，用户将不予验收并有权追究投标人虚假投标的法律责任。</w:t>
            </w:r>
            <w:r>
              <w:rPr>
                <w:rFonts w:hint="eastAsia" w:ascii="宋体" w:hAnsi="宋体" w:eastAsia="宋体" w:cs="宋体"/>
                <w:kern w:val="0"/>
                <w:sz w:val="22"/>
              </w:rPr>
              <w:br w:type="textWrapping"/>
            </w:r>
            <w:r>
              <w:rPr>
                <w:rFonts w:hint="eastAsia" w:ascii="宋体" w:hAnsi="宋体" w:eastAsia="宋体" w:cs="宋体"/>
                <w:kern w:val="0"/>
                <w:sz w:val="22"/>
              </w:rPr>
              <w:t>2、 要求现货供应，成交通知书发出之日起3日内送货至用户指定地点安装调试并交付使用，如无法在规定时间内完成安装调试，采购人有权追究投标人虚假投标的法律责任并赔偿相应损失。</w:t>
            </w:r>
          </w:p>
        </w:tc>
      </w:tr>
      <w:tr>
        <w:tblPrEx>
          <w:tblLayout w:type="fixed"/>
          <w:tblCellMar>
            <w:top w:w="0" w:type="dxa"/>
            <w:left w:w="108" w:type="dxa"/>
            <w:bottom w:w="0" w:type="dxa"/>
            <w:right w:w="108" w:type="dxa"/>
          </w:tblCellMar>
        </w:tblPrEx>
        <w:trPr>
          <w:trHeight w:val="1080"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w:t>
            </w:r>
          </w:p>
        </w:tc>
        <w:tc>
          <w:tcPr>
            <w:tcW w:w="8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电视墙</w:t>
            </w:r>
          </w:p>
        </w:tc>
        <w:tc>
          <w:tcPr>
            <w:tcW w:w="5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国标</w:t>
            </w:r>
          </w:p>
        </w:tc>
        <w:tc>
          <w:tcPr>
            <w:tcW w:w="5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定制</w:t>
            </w:r>
          </w:p>
        </w:tc>
        <w:tc>
          <w:tcPr>
            <w:tcW w:w="38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采用钢材定制，外层涂有绝缘喷塑材料，涂层表面平滑、喷涂均匀、色调一致，颜色为白色；含拼接专用配套线缆，设备机柜，控制集成电源，配套辅材</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套</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w:t>
            </w:r>
          </w:p>
        </w:tc>
        <w:tc>
          <w:tcPr>
            <w:tcW w:w="7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9500 </w:t>
            </w:r>
          </w:p>
        </w:tc>
        <w:tc>
          <w:tcPr>
            <w:tcW w:w="8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9500 </w:t>
            </w:r>
          </w:p>
        </w:tc>
        <w:tc>
          <w:tcPr>
            <w:tcW w:w="116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r>
      <w:tr>
        <w:tblPrEx>
          <w:tblLayout w:type="fixed"/>
          <w:tblCellMar>
            <w:top w:w="0" w:type="dxa"/>
            <w:left w:w="108" w:type="dxa"/>
            <w:bottom w:w="0" w:type="dxa"/>
            <w:right w:w="108" w:type="dxa"/>
          </w:tblCellMar>
        </w:tblPrEx>
        <w:trPr>
          <w:trHeight w:val="615"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3</w:t>
            </w:r>
          </w:p>
        </w:tc>
        <w:tc>
          <w:tcPr>
            <w:tcW w:w="8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拼接控制器</w:t>
            </w:r>
          </w:p>
        </w:tc>
        <w:tc>
          <w:tcPr>
            <w:tcW w:w="5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创凯</w:t>
            </w:r>
          </w:p>
        </w:tc>
        <w:tc>
          <w:tcPr>
            <w:tcW w:w="5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CK4PV5H46F</w:t>
            </w:r>
          </w:p>
        </w:tc>
        <w:tc>
          <w:tcPr>
            <w:tcW w:w="38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1、处理器具有矩阵功能交换功能，支持1080P信号无损投放多个屏幕。</w:t>
            </w:r>
            <w:r>
              <w:rPr>
                <w:rFonts w:hint="eastAsia" w:ascii="宋体" w:hAnsi="宋体" w:eastAsia="宋体" w:cs="宋体"/>
                <w:kern w:val="0"/>
                <w:sz w:val="22"/>
              </w:rPr>
              <w:br w:type="textWrapping"/>
            </w:r>
            <w:r>
              <w:rPr>
                <w:rFonts w:hint="eastAsia" w:ascii="宋体" w:hAnsi="宋体" w:eastAsia="宋体" w:cs="宋体"/>
                <w:kern w:val="0"/>
                <w:sz w:val="22"/>
              </w:rPr>
              <w:t>2、支持7X24小时连续开机。</w:t>
            </w:r>
            <w:r>
              <w:rPr>
                <w:rFonts w:hint="eastAsia" w:ascii="宋体" w:hAnsi="宋体" w:eastAsia="宋体" w:cs="宋体"/>
                <w:kern w:val="0"/>
                <w:sz w:val="22"/>
              </w:rPr>
              <w:br w:type="textWrapping"/>
            </w:r>
            <w:r>
              <w:rPr>
                <w:rFonts w:hint="eastAsia" w:ascii="宋体" w:hAnsi="宋体" w:eastAsia="宋体" w:cs="宋体"/>
                <w:kern w:val="0"/>
                <w:sz w:val="22"/>
              </w:rPr>
              <w:t>3、LCD显示功能，前面板LCD屏可以实时的显示信号源状态和通道显示情况，方便查看。</w:t>
            </w:r>
            <w:r>
              <w:rPr>
                <w:rFonts w:hint="eastAsia" w:ascii="宋体" w:hAnsi="宋体" w:eastAsia="宋体" w:cs="宋体"/>
                <w:kern w:val="0"/>
                <w:sz w:val="22"/>
              </w:rPr>
              <w:br w:type="textWrapping"/>
            </w:r>
            <w:r>
              <w:rPr>
                <w:rFonts w:hint="eastAsia" w:ascii="宋体" w:hAnsi="宋体" w:eastAsia="宋体" w:cs="宋体"/>
                <w:kern w:val="0"/>
                <w:sz w:val="22"/>
              </w:rPr>
              <w:t>4、控制方式：TCP/IP网络控制。</w:t>
            </w:r>
            <w:r>
              <w:rPr>
                <w:rFonts w:hint="eastAsia" w:ascii="宋体" w:hAnsi="宋体" w:eastAsia="宋体" w:cs="宋体"/>
                <w:kern w:val="0"/>
                <w:sz w:val="22"/>
              </w:rPr>
              <w:br w:type="textWrapping"/>
            </w:r>
            <w:r>
              <w:rPr>
                <w:rFonts w:hint="eastAsia" w:ascii="宋体" w:hAnsi="宋体" w:eastAsia="宋体" w:cs="宋体"/>
                <w:kern w:val="0"/>
                <w:sz w:val="22"/>
              </w:rPr>
              <w:t>5、输出信号：6路DVI</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套</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w:t>
            </w:r>
          </w:p>
        </w:tc>
        <w:tc>
          <w:tcPr>
            <w:tcW w:w="7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10300 </w:t>
            </w:r>
          </w:p>
        </w:tc>
        <w:tc>
          <w:tcPr>
            <w:tcW w:w="8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10300 </w:t>
            </w:r>
          </w:p>
        </w:tc>
        <w:tc>
          <w:tcPr>
            <w:tcW w:w="116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r>
      <w:tr>
        <w:tblPrEx>
          <w:tblLayout w:type="fixed"/>
          <w:tblCellMar>
            <w:top w:w="0" w:type="dxa"/>
            <w:left w:w="108" w:type="dxa"/>
            <w:bottom w:w="0" w:type="dxa"/>
            <w:right w:w="108" w:type="dxa"/>
          </w:tblCellMar>
        </w:tblPrEx>
        <w:trPr>
          <w:trHeight w:val="1093"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4</w:t>
            </w:r>
          </w:p>
        </w:tc>
        <w:tc>
          <w:tcPr>
            <w:tcW w:w="8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技术服务费</w:t>
            </w:r>
          </w:p>
        </w:tc>
        <w:tc>
          <w:tcPr>
            <w:tcW w:w="5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定制</w:t>
            </w:r>
          </w:p>
        </w:tc>
        <w:tc>
          <w:tcPr>
            <w:tcW w:w="56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定制</w:t>
            </w:r>
          </w:p>
        </w:tc>
        <w:tc>
          <w:tcPr>
            <w:tcW w:w="38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含设计，现场定制、设备运输、安装、调试、培训等技术服务及一年上门维护</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项</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w:t>
            </w:r>
          </w:p>
        </w:tc>
        <w:tc>
          <w:tcPr>
            <w:tcW w:w="7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39000 </w:t>
            </w:r>
          </w:p>
        </w:tc>
        <w:tc>
          <w:tcPr>
            <w:tcW w:w="8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39000 </w:t>
            </w:r>
          </w:p>
        </w:tc>
        <w:tc>
          <w:tcPr>
            <w:tcW w:w="116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r>
      <w:tr>
        <w:tblPrEx>
          <w:tblLayout w:type="fixed"/>
          <w:tblCellMar>
            <w:top w:w="0" w:type="dxa"/>
            <w:left w:w="108" w:type="dxa"/>
            <w:bottom w:w="0" w:type="dxa"/>
            <w:right w:w="108" w:type="dxa"/>
          </w:tblCellMar>
        </w:tblPrEx>
        <w:trPr>
          <w:trHeight w:val="525" w:hRule="atLeast"/>
          <w:jc w:val="center"/>
        </w:trPr>
        <w:tc>
          <w:tcPr>
            <w:tcW w:w="7923"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b/>
                <w:bCs/>
                <w:kern w:val="0"/>
                <w:sz w:val="22"/>
              </w:rPr>
            </w:pPr>
            <w:r>
              <w:rPr>
                <w:rFonts w:hint="eastAsia" w:ascii="宋体" w:hAnsi="宋体" w:eastAsia="宋体" w:cs="宋体"/>
                <w:b/>
                <w:bCs/>
                <w:kern w:val="0"/>
                <w:sz w:val="22"/>
              </w:rPr>
              <w:t>总造价：</w:t>
            </w:r>
          </w:p>
        </w:tc>
        <w:tc>
          <w:tcPr>
            <w:tcW w:w="8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118176 </w:t>
            </w:r>
          </w:p>
        </w:tc>
        <w:tc>
          <w:tcPr>
            <w:tcW w:w="116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r>
    </w:tbl>
    <w:p>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b/>
          <w:bCs w:val="0"/>
          <w:kern w:val="0"/>
          <w:sz w:val="24"/>
          <w:szCs w:val="24"/>
          <w:lang w:val="en-US"/>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b/>
          <w:bCs w:val="0"/>
          <w:kern w:val="0"/>
          <w:sz w:val="24"/>
          <w:szCs w:val="24"/>
          <w:lang w:val="en-US"/>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30"/>
          <w:szCs w:val="30"/>
          <w:lang w:val="en-US"/>
        </w:rPr>
      </w:pPr>
      <w:r>
        <w:rPr>
          <w:rFonts w:hint="eastAsia" w:ascii="宋体" w:hAnsi="宋体" w:eastAsia="宋体" w:cs="宋体"/>
          <w:sz w:val="27"/>
          <w:szCs w:val="27"/>
          <w:lang w:val="en-US" w:eastAsia="zh-CN" w:bidi="ar"/>
        </w:rPr>
        <w:br w:type="page"/>
      </w:r>
      <w:r>
        <w:rPr>
          <w:rFonts w:hint="eastAsia" w:ascii="宋体" w:hAnsi="宋体" w:eastAsia="宋体" w:cs="宋体"/>
          <w:vanish/>
          <w:kern w:val="0"/>
          <w:sz w:val="27"/>
          <w:szCs w:val="27"/>
          <w:lang w:val="en-US" w:eastAsia="zh-CN" w:bidi="ar"/>
        </w:rPr>
        <w:t>?</w:t>
      </w:r>
      <w:r>
        <w:rPr>
          <w:rFonts w:hint="eastAsia" w:ascii="宋体" w:hAnsi="宋体" w:eastAsia="宋体" w:cs="宋体"/>
          <w:kern w:val="0"/>
          <w:sz w:val="21"/>
          <w:szCs w:val="21"/>
          <w:lang w:val="en-US" w:eastAsia="zh-CN" w:bidi="ar"/>
        </w:rPr>
        <w:t xml:space="preserve"> </w:t>
      </w:r>
      <w:bookmarkStart w:id="6" w:name="_Toc452623735"/>
      <w:r>
        <w:rPr>
          <w:rFonts w:hint="eastAsia" w:ascii="宋体" w:hAnsi="宋体" w:eastAsia="宋体" w:cs="宋体"/>
          <w:b/>
          <w:kern w:val="0"/>
          <w:sz w:val="30"/>
          <w:szCs w:val="30"/>
          <w:lang w:val="en-US" w:eastAsia="zh-CN" w:bidi="ar"/>
        </w:rPr>
        <w:t>三、竞价须知</w:t>
      </w:r>
      <w:bookmarkEnd w:id="6"/>
    </w:p>
    <w:p>
      <w:pPr>
        <w:keepNext w:val="0"/>
        <w:keepLines w:val="0"/>
        <w:widowControl/>
        <w:suppressLineNumbers w:val="0"/>
        <w:spacing w:before="24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 xml:space="preserve">1．竞价人需提供企业法人营业执照（副本）复印件、税务登记证（副本）复印件、组织机构代码证（副本）复印件或统一社会信用代码证副本复印件、竞价代表人的法定代表人授权书（以上文件均需加盖公章）向福建优胜招标代理有限公司备案。 </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2．</w:t>
      </w:r>
      <w:r>
        <w:rPr>
          <w:rFonts w:hint="eastAsia" w:ascii="宋体" w:hAnsi="宋体" w:eastAsia="宋体" w:cs="Arial"/>
          <w:b/>
          <w:kern w:val="0"/>
          <w:sz w:val="24"/>
          <w:szCs w:val="24"/>
          <w:lang w:val="en-US" w:eastAsia="zh-CN" w:bidi="ar"/>
        </w:rPr>
        <w:t>竞价人竞价的货物必须符合“竞价采购货物一览表”的需求，并严格按照网上竞价要求在竞价文件的“竞价一览表”中对货物（如技术要求、详细配置）作出明确、具体的确定性说明，不接受可选性竞价（如详细配置有“可选购、大于、小于、优于”；偏离表没有填报或者填报负偏离等描述都将视为无效竞价）。若照抄竞价文件技术要求，出现可选性竞价，或经相关比对发现其描述与实际有不符或出入的，一经查实，将视为弄虚作假，其竞价无效，保证金不予退还，并按政府采购相关规定给予处罚</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b/>
          <w:kern w:val="0"/>
          <w:sz w:val="24"/>
          <w:szCs w:val="24"/>
          <w:lang w:val="en-US" w:eastAsia="zh-CN" w:bidi="ar"/>
        </w:rPr>
        <w:t>福建优胜招标代理有限公司将在正偏离或符合的竞价文件中确定竞价最低为成交供应商，如果成交的供应商在技术要求、详细配置上不按实填报，弄虚作假一经查实，取消中标资格，并记违规一次，没收保证金。</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b/>
          <w:kern w:val="0"/>
          <w:sz w:val="24"/>
          <w:szCs w:val="24"/>
          <w:lang w:val="en-US" w:eastAsia="zh-CN" w:bidi="ar"/>
        </w:rPr>
        <w:t>所投产品（机型）均应当为当前市场的主流产品（机型），</w:t>
      </w:r>
      <w:r>
        <w:rPr>
          <w:rFonts w:hint="eastAsia" w:ascii="宋体" w:hAnsi="宋体" w:eastAsia="宋体" w:cs="Arial"/>
          <w:kern w:val="0"/>
          <w:sz w:val="24"/>
          <w:szCs w:val="24"/>
          <w:lang w:val="en-US" w:eastAsia="zh-CN" w:bidi="ar"/>
        </w:rPr>
        <w:t>提供的货物必须是原装正品，若提供非原装正品货物，则无条件退货，并赔偿由此造成的一切损失。</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所投产品如有配件，需注明配件的品牌型号，否则视为不规范，竞价将被拒绝。</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根据财政部《政府采购进口产品管理办法》（财库[2007]119号）要求，本次采购的货物为本国产品,不接受进口产品参与竞价（进口产品是指通过中国海关报关验放进入中国境内且产自关境外的产品。经审批允许进口产品竞价的项目除外）。</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b/>
          <w:kern w:val="0"/>
          <w:sz w:val="24"/>
          <w:szCs w:val="24"/>
          <w:lang w:val="en-US" w:eastAsia="zh-CN" w:bidi="ar"/>
        </w:rPr>
        <w:t>计算机、显示器、打印机、空调为政府强制采购节能产品，竞价产品必须是财政部、国家发改委最新发布的《节能产品政府采购清单》内产品，根据中国政府采购网站上的《节能产品政府采购清单》，按竞价文件要求明确标注所投产品在《清单》上的位置。否则其竞价无效。</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国家有强制要求3C认证的产品，需提供中国国家强制性产品（3C）认证证书编号。</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3．竞价人应遵守《政府采购法》及有关政府采购相关法规，若竞价人违反规定，依照违规情节将其列入违规供应商名单，停止其一个月以上、三年以内的福建省省级单位政府采购网上竞价资格，且其竞价保证金不予退还。</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4．</w:t>
      </w:r>
      <w:r>
        <w:rPr>
          <w:rFonts w:hint="eastAsia" w:ascii="宋体" w:hAnsi="宋体" w:eastAsia="宋体" w:cs="Arial"/>
          <w:b/>
          <w:kern w:val="0"/>
          <w:sz w:val="24"/>
          <w:szCs w:val="24"/>
          <w:lang w:val="en-US" w:eastAsia="zh-CN" w:bidi="ar"/>
        </w:rPr>
        <w:t>竞价文件应按福建优胜招标代理有限公司网上竞价文件的竞价格式填写，并按网上竞价要求上传,未按此要求的，将被视为无效竞价文件。</w:t>
      </w:r>
      <w:r>
        <w:rPr>
          <w:rFonts w:hint="eastAsia" w:ascii="宋体" w:hAnsi="宋体" w:eastAsia="宋体" w:cs="Arial"/>
          <w:kern w:val="0"/>
          <w:sz w:val="24"/>
          <w:szCs w:val="24"/>
          <w:lang w:val="en-US" w:eastAsia="zh-CN" w:bidi="ar"/>
        </w:rPr>
        <w:t>电子竞价文档具法律效力。成交人的竞价文件应按竞价文件中的竞价格式填写，</w:t>
      </w:r>
      <w:r>
        <w:rPr>
          <w:rFonts w:hint="eastAsia" w:ascii="宋体" w:hAnsi="宋体" w:eastAsia="宋体" w:cs="Arial"/>
          <w:b/>
          <w:bCs w:val="0"/>
          <w:kern w:val="0"/>
          <w:sz w:val="24"/>
          <w:szCs w:val="24"/>
          <w:lang w:val="en-US" w:eastAsia="zh-CN" w:bidi="ar"/>
        </w:rPr>
        <w:t>一正两副</w:t>
      </w:r>
      <w:r>
        <w:rPr>
          <w:rFonts w:hint="eastAsia" w:ascii="宋体" w:hAnsi="宋体" w:eastAsia="宋体" w:cs="Arial"/>
          <w:kern w:val="0"/>
          <w:sz w:val="24"/>
          <w:szCs w:val="24"/>
          <w:lang w:val="en-US" w:eastAsia="zh-CN" w:bidi="ar"/>
        </w:rPr>
        <w:t>，并加盖竞价单位公章和法定代表人（或授权代表）签字；</w:t>
      </w:r>
      <w:r>
        <w:rPr>
          <w:rFonts w:hint="eastAsia" w:ascii="宋体" w:hAnsi="宋体" w:eastAsia="宋体" w:cs="宋体"/>
          <w:kern w:val="0"/>
          <w:sz w:val="24"/>
          <w:szCs w:val="24"/>
          <w:lang w:val="en-US" w:eastAsia="zh-CN" w:bidi="ar"/>
        </w:rPr>
        <w:t>在福建优胜招标代理有限公司的网站（</w:t>
      </w:r>
      <w:r>
        <w:rPr>
          <w:rFonts w:hint="eastAsia" w:ascii="宋体" w:hAnsi="宋体" w:eastAsia="宋体" w:cs="Arial"/>
          <w:kern w:val="0"/>
          <w:sz w:val="24"/>
          <w:szCs w:val="24"/>
          <w:lang w:val="en-US" w:eastAsia="zh-CN" w:bidi="ar"/>
        </w:rPr>
        <w:t>www.fjyszb.com</w:t>
      </w:r>
      <w:r>
        <w:rPr>
          <w:rFonts w:hint="eastAsia" w:ascii="宋体" w:hAnsi="宋体" w:eastAsia="宋体" w:cs="宋体"/>
          <w:kern w:val="0"/>
          <w:sz w:val="24"/>
          <w:szCs w:val="24"/>
          <w:lang w:val="en-US" w:eastAsia="zh-CN" w:bidi="ar"/>
        </w:rPr>
        <w:t>）上下载竞价的招标公告和中标公告上打印竞价情况等</w:t>
      </w:r>
      <w:r>
        <w:rPr>
          <w:rFonts w:hint="eastAsia" w:ascii="宋体" w:hAnsi="宋体" w:eastAsia="宋体" w:cs="Arial"/>
          <w:kern w:val="0"/>
          <w:sz w:val="24"/>
          <w:szCs w:val="24"/>
          <w:lang w:val="en-US" w:eastAsia="zh-CN" w:bidi="ar"/>
        </w:rPr>
        <w:t>，在领取成交通知书时书面递交。</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5．竞价人须提交</w:t>
      </w:r>
      <w:r>
        <w:rPr>
          <w:rFonts w:hint="eastAsia" w:ascii="宋体" w:hAnsi="宋体" w:eastAsia="宋体" w:cs="Arial"/>
          <w:b/>
          <w:kern w:val="0"/>
          <w:sz w:val="24"/>
          <w:szCs w:val="24"/>
          <w:lang w:val="en-US" w:eastAsia="zh-CN" w:bidi="ar"/>
        </w:rPr>
        <w:t>竞价保证金为人民币叁千元整</w:t>
      </w:r>
      <w:r>
        <w:rPr>
          <w:rFonts w:hint="eastAsia" w:ascii="宋体" w:hAnsi="宋体" w:eastAsia="宋体" w:cs="Arial"/>
          <w:kern w:val="0"/>
          <w:sz w:val="24"/>
          <w:szCs w:val="24"/>
          <w:lang w:val="en-US" w:eastAsia="zh-CN" w:bidi="ar"/>
        </w:rPr>
        <w:t>，各竞价人应于竞价截止日前一天将保证金汇入福建优胜招标代理有限公司指定账户,以福建优胜招标代理有限公司指定开户银行到账凭证为准，否则视为未提交，将无法参与竞价)。</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（1）保证金为竞价文件的组成部分之一；</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（2）保证金用于保护本次竞价免受竞价人的行为而引起的风险；</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（3）保证金应以银行转账的形式提交，不接受现金形式提交；</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（4）未按规定提交竞价保证金的竞价，其竞价将被视为无效；</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（5）未成交的竞价人的保证金，在竞价结束后予以无息退还；</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（6）成交竞价人的竞价保证金，在交货验收后，向福建优胜招标代理有限公司提供政府采购合同及采购人验收凭证，以原提交方式予以无息退还；</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（7）竞价人在竞价截止时间后，要求撤回或不按规定日期签订供货合同的，其保证金将不予退还。</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6．在授予合同时，采购人有权对“竞价采购货物一览表”中规定的货物数量和服务予以增加或减少，增加部分将不超过原合同规定的数额的10%。</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7．无论竞价过程中的做法和结果如何，竞价人自行承担所有参与竞价的全部有关费用。</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8．其它要求</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（1）竞价人应根据竞价文件的技术、售后服务要求条款，在竞价文件中详细说明所提供货物的技术规格和参数、售后服务，承诺质量保证期、交货期。</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（2）上述技术规格及要求中所发生的一切费用均包含在竞价价格中。</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kern w:val="0"/>
          <w:sz w:val="30"/>
          <w:szCs w:val="30"/>
          <w:lang w:val="en-US"/>
        </w:rPr>
      </w:pPr>
      <w:bookmarkStart w:id="7" w:name="_Toc485717211"/>
      <w:bookmarkStart w:id="8" w:name="_Toc452623736"/>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kern w:val="0"/>
          <w:sz w:val="30"/>
          <w:szCs w:val="30"/>
          <w:lang w:val="en-US"/>
        </w:rPr>
      </w:pPr>
      <w:r>
        <w:rPr>
          <w:rFonts w:hint="eastAsia" w:ascii="宋体" w:hAnsi="宋体" w:eastAsia="宋体" w:cs="宋体"/>
          <w:b/>
          <w:kern w:val="0"/>
          <w:sz w:val="30"/>
          <w:szCs w:val="30"/>
          <w:lang w:val="en-US" w:eastAsia="zh-CN" w:bidi="ar"/>
        </w:rPr>
        <w:t>四、签订合同、交货时间、交货地点</w:t>
      </w:r>
      <w:bookmarkEnd w:id="7"/>
      <w:bookmarkEnd w:id="8"/>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 xml:space="preserve">在《成交通知书》发出后三个工作日内签订合同，并按合同约定送货至指定地点。 </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kern w:val="0"/>
          <w:sz w:val="30"/>
          <w:szCs w:val="30"/>
          <w:lang w:val="en-US"/>
        </w:rPr>
      </w:pPr>
      <w:bookmarkStart w:id="9" w:name="_Toc485717212"/>
      <w:bookmarkStart w:id="10" w:name="_Toc452623737"/>
      <w:r>
        <w:rPr>
          <w:rFonts w:hint="eastAsia" w:ascii="宋体" w:hAnsi="宋体" w:eastAsia="宋体" w:cs="宋体"/>
          <w:b/>
          <w:kern w:val="0"/>
          <w:sz w:val="30"/>
          <w:szCs w:val="30"/>
          <w:lang w:val="en-US" w:eastAsia="zh-CN" w:bidi="ar"/>
        </w:rPr>
        <w:t>五、竞价文件应包括以下内容</w:t>
      </w:r>
      <w:bookmarkEnd w:id="9"/>
      <w:bookmarkEnd w:id="10"/>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 xml:space="preserve">（1）竞价人资格证明文件 </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2）竞价方提供的售后服务承诺以竞价一览表中的为准，竞价采购货物一览表中未体现售后服务的，均以厂家的售后服务为基础，本着为用户服务的原则，成交方应为用户方提供最优的服务，但是不作为中标的条件。</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竞价书、竞价一览表、货物说明一览表、售后服务承诺、法定代表人授权书、法人营业执照、税务登记证、网上竞价承诺书、竞价人提交的其它资料（产品相关证明材料）、成交服务费承诺书、保证金说明函、退还保证金的函。</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w:t>
      </w:r>
      <w:r>
        <w:rPr>
          <w:rFonts w:hint="eastAsia" w:ascii="宋体" w:hAnsi="宋体" w:eastAsia="宋体" w:cs="Arial"/>
          <w:b/>
          <w:bCs w:val="0"/>
          <w:kern w:val="0"/>
          <w:sz w:val="24"/>
          <w:szCs w:val="24"/>
          <w:lang w:val="en-US" w:eastAsia="zh-CN" w:bidi="ar"/>
        </w:rPr>
        <w:t>以上两点必须按本网上竞价招标文件的附件格式填写，未按格式要求填写的，其竞价无效。</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b/>
          <w:kern w:val="0"/>
          <w:sz w:val="30"/>
          <w:szCs w:val="30"/>
          <w:lang w:val="en-US"/>
        </w:rPr>
      </w:pPr>
      <w:bookmarkStart w:id="11" w:name="_Toc485717213"/>
      <w:bookmarkStart w:id="12" w:name="_Toc452623738"/>
      <w:r>
        <w:rPr>
          <w:rFonts w:hint="eastAsia" w:ascii="宋体" w:hAnsi="宋体" w:eastAsia="宋体" w:cs="Arial"/>
          <w:b/>
          <w:kern w:val="0"/>
          <w:sz w:val="30"/>
          <w:szCs w:val="30"/>
          <w:lang w:val="en-US" w:eastAsia="zh-CN" w:bidi="ar"/>
        </w:rPr>
        <w:t>六、竞价准则</w:t>
      </w:r>
      <w:bookmarkEnd w:id="11"/>
      <w:bookmarkEnd w:id="12"/>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宋体"/>
          <w:kern w:val="0"/>
          <w:sz w:val="24"/>
          <w:szCs w:val="24"/>
          <w:lang w:val="en-US"/>
        </w:rPr>
      </w:pPr>
      <w:r>
        <w:rPr>
          <w:rFonts w:hint="eastAsia" w:ascii="宋体" w:hAnsi="宋体" w:eastAsia="宋体" w:cs="Arial"/>
          <w:kern w:val="0"/>
          <w:sz w:val="24"/>
          <w:szCs w:val="24"/>
          <w:lang w:val="en-US" w:eastAsia="zh-CN" w:bidi="ar"/>
        </w:rPr>
        <w:t>福建优胜招标代理有限公司根据采购人提出的需求</w:t>
      </w:r>
      <w:r>
        <w:rPr>
          <w:rFonts w:hint="eastAsia" w:ascii="宋体" w:hAnsi="宋体" w:eastAsia="宋体" w:cs="Arial"/>
          <w:b/>
          <w:kern w:val="0"/>
          <w:sz w:val="24"/>
          <w:szCs w:val="24"/>
          <w:lang w:val="en-US" w:eastAsia="zh-CN" w:bidi="ar"/>
        </w:rPr>
        <w:t>（详见竞价货物一览表）</w:t>
      </w:r>
      <w:r>
        <w:rPr>
          <w:rFonts w:hint="eastAsia" w:ascii="宋体" w:hAnsi="宋体" w:eastAsia="宋体" w:cs="Arial"/>
          <w:kern w:val="0"/>
          <w:sz w:val="24"/>
          <w:szCs w:val="24"/>
          <w:lang w:val="en-US" w:eastAsia="zh-CN" w:bidi="ar"/>
        </w:rPr>
        <w:t>在</w:t>
      </w:r>
      <w:r>
        <w:rPr>
          <w:rFonts w:hint="eastAsia" w:ascii="宋体" w:hAnsi="宋体" w:eastAsia="宋体" w:cs="宋体"/>
          <w:kern w:val="0"/>
          <w:sz w:val="24"/>
          <w:szCs w:val="24"/>
          <w:lang w:val="en-US" w:eastAsia="zh-CN" w:bidi="ar"/>
        </w:rPr>
        <w:t>福建优胜招标代理有限公司的网站（</w:t>
      </w:r>
      <w:r>
        <w:rPr>
          <w:rFonts w:hint="eastAsia" w:ascii="宋体" w:hAnsi="宋体" w:eastAsia="宋体" w:cs="Arial"/>
          <w:kern w:val="0"/>
          <w:sz w:val="24"/>
          <w:szCs w:val="24"/>
          <w:lang w:val="en-US" w:eastAsia="zh-CN" w:bidi="ar"/>
        </w:rPr>
        <w:t>www.fjyszb.com</w:t>
      </w:r>
      <w:r>
        <w:rPr>
          <w:rFonts w:hint="eastAsia" w:ascii="宋体" w:hAnsi="宋体" w:eastAsia="宋体" w:cs="宋体"/>
          <w:kern w:val="0"/>
          <w:sz w:val="24"/>
          <w:szCs w:val="24"/>
          <w:lang w:val="en-US" w:eastAsia="zh-CN" w:bidi="ar"/>
        </w:rPr>
        <w:t>）</w:t>
      </w:r>
      <w:r>
        <w:rPr>
          <w:rFonts w:hint="eastAsia" w:ascii="宋体" w:hAnsi="宋体" w:eastAsia="宋体" w:cs="Arial"/>
          <w:kern w:val="0"/>
          <w:sz w:val="24"/>
          <w:szCs w:val="24"/>
          <w:lang w:val="en-US" w:eastAsia="zh-CN" w:bidi="ar"/>
        </w:rPr>
        <w:t>上公示两个工作日，同时竞价人需按照竞价文件要求在最高限价以下进行竞价，竞价必须</w:t>
      </w:r>
      <w:r>
        <w:rPr>
          <w:rFonts w:hint="eastAsia" w:ascii="宋体" w:hAnsi="宋体" w:eastAsia="宋体" w:cs="Arial"/>
          <w:b/>
          <w:kern w:val="0"/>
          <w:sz w:val="24"/>
          <w:szCs w:val="24"/>
          <w:lang w:val="en-US" w:eastAsia="zh-CN" w:bidi="ar"/>
        </w:rPr>
        <w:t>低于最高限价的3%(不含)以上</w:t>
      </w:r>
      <w:r>
        <w:rPr>
          <w:rFonts w:hint="eastAsia" w:ascii="宋体" w:hAnsi="宋体" w:eastAsia="宋体" w:cs="Arial"/>
          <w:kern w:val="0"/>
          <w:sz w:val="24"/>
          <w:szCs w:val="24"/>
          <w:lang w:val="en-US" w:eastAsia="zh-CN" w:bidi="ar"/>
        </w:rPr>
        <w:t>，否则视为无效竞价。在全部满足指标、供货期、售后服务需求前提下依据统一的价格要素评定最低竞价, 按价格最低者成交（竞价相同者以时间先后顺序确定）。根据闽财购〔2008〕31号、〔2010〕18号文要求，同一合同包内节能、减排、环境标志产品（节能、环境标志产品是指财政部、国家发展和改革委员会最新公布的《节能产品政府采购清单》、国家环保总局和财政部最新公布的《环境标志产品政府采购清单》内的产品）优先采购，竞价时需提供有效证明文件，符合竞价文件要求情况下，给予竞价10%的价格扣除。</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b/>
          <w:kern w:val="0"/>
          <w:sz w:val="30"/>
          <w:szCs w:val="30"/>
          <w:lang w:val="en-US"/>
        </w:rPr>
      </w:pPr>
      <w:bookmarkStart w:id="13" w:name="_Toc485717214"/>
      <w:bookmarkStart w:id="14" w:name="_Toc452623739"/>
      <w:r>
        <w:rPr>
          <w:rFonts w:hint="eastAsia" w:ascii="宋体" w:hAnsi="宋体" w:eastAsia="宋体" w:cs="Arial"/>
          <w:b/>
          <w:kern w:val="0"/>
          <w:sz w:val="30"/>
          <w:szCs w:val="30"/>
          <w:lang w:val="en-US" w:eastAsia="zh-CN" w:bidi="ar"/>
        </w:rPr>
        <w:t>七、竞价结果确认及公告</w:t>
      </w:r>
      <w:bookmarkEnd w:id="13"/>
      <w:bookmarkEnd w:id="14"/>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网上竞价公告期满，福建优胜招标代理有限公司以成交结果通知书等方式书面通知采购单位。同时，将参与竞价的所有供应商的竞价和中标、成交结果等信息在福建优胜招标代理有限公司的网站（www.fjyszb.com）上公告，采购结果公告不少于一个工作日。</w:t>
      </w:r>
    </w:p>
    <w:p>
      <w:pPr>
        <w:keepNext w:val="0"/>
        <w:keepLines w:val="0"/>
        <w:widowControl/>
        <w:suppressLineNumbers w:val="0"/>
        <w:spacing w:before="0" w:beforeAutospacing="0" w:after="0" w:afterAutospacing="0" w:line="360" w:lineRule="auto"/>
        <w:ind w:left="0" w:right="0" w:firstLine="556"/>
        <w:jc w:val="both"/>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网上竞价公告期满，若无两个（含）以上不同品牌（采购单位在提出采购需求时指定品牌的，在采购单位选定的品牌范围内）供应商参与竞价，或参与竞价的供应商竞价不符合上述规定的，网上竞价无效，福建优胜招标代理有限公司以书面方式通知采购单位，采购单位应调整采购需求后再进行网上竞价。</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Arial"/>
          <w:b/>
          <w:kern w:val="0"/>
          <w:sz w:val="30"/>
          <w:szCs w:val="30"/>
          <w:lang w:val="en-US"/>
        </w:rPr>
      </w:pPr>
      <w:bookmarkStart w:id="15" w:name="_Toc452623740"/>
      <w:bookmarkStart w:id="16" w:name="_Toc485717215"/>
      <w:r>
        <w:rPr>
          <w:rFonts w:hint="eastAsia" w:ascii="宋体" w:hAnsi="宋体" w:eastAsia="宋体" w:cs="Arial"/>
          <w:b/>
          <w:kern w:val="0"/>
          <w:sz w:val="30"/>
          <w:szCs w:val="30"/>
          <w:lang w:val="en-US" w:eastAsia="zh-CN" w:bidi="ar"/>
        </w:rPr>
        <w:t>八、 违约责任</w:t>
      </w:r>
      <w:bookmarkEnd w:id="15"/>
      <w:bookmarkEnd w:id="16"/>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如果乙方未能按期履行合同的(不可抗力除外)，由乙方提出延期的书面申请，甲方有权选择同意延期还是不予延期，甲方同意延期的，延期时间由双方另行确定。如合同签订后不能按照甲方要求时间交货的，则甲方有权中止合同。若因此给甲方造成损失的，乙方还应赔偿甲方所受的损失。</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vanish/>
          <w:kern w:val="0"/>
          <w:sz w:val="27"/>
          <w:szCs w:val="27"/>
          <w:lang w:val="en-US"/>
        </w:rPr>
      </w:pPr>
      <w:bookmarkStart w:id="17" w:name="_Toc326331752"/>
      <w:bookmarkStart w:id="18" w:name="_Toc325446812"/>
      <w:bookmarkStart w:id="19" w:name="_Toc485717216"/>
      <w:bookmarkStart w:id="20" w:name="_Toc452623741"/>
      <w:bookmarkStart w:id="21" w:name="_Toc340647908"/>
      <w:r>
        <w:rPr>
          <w:rFonts w:hint="eastAsia" w:ascii="宋体" w:hAnsi="宋体" w:eastAsia="宋体" w:cs="宋体"/>
          <w:vanish/>
          <w:kern w:val="0"/>
          <w:sz w:val="27"/>
          <w:szCs w:val="27"/>
          <w:lang w:val="en-US" w:eastAsia="zh-CN" w:bidi="ar"/>
        </w:rPr>
        <w:t>九、不可抗力</w:t>
      </w:r>
      <w:bookmarkEnd w:id="17"/>
      <w:bookmarkEnd w:id="18"/>
      <w:bookmarkEnd w:id="19"/>
      <w:bookmarkEnd w:id="20"/>
      <w:bookmarkEnd w:id="21"/>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不可抗力指不能预见、不能避免并不能克服的客观情况。包括但不限于：自然灾害如地震、台风、洪水、火灾；政府行为、法律规定或其适用的变化或者其他任何无法预见、避免或者控制的事件。</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vanish/>
          <w:kern w:val="0"/>
          <w:sz w:val="27"/>
          <w:szCs w:val="27"/>
          <w:lang w:val="en-US"/>
        </w:rPr>
      </w:pPr>
      <w:bookmarkStart w:id="22" w:name="_Toc452623742"/>
      <w:bookmarkStart w:id="23" w:name="_Toc485717217"/>
      <w:bookmarkStart w:id="24" w:name="_Toc340647909"/>
      <w:bookmarkStart w:id="25" w:name="_Toc326331753"/>
      <w:bookmarkStart w:id="26" w:name="_Toc325446813"/>
      <w:r>
        <w:rPr>
          <w:rFonts w:hint="eastAsia" w:ascii="宋体" w:hAnsi="宋体" w:eastAsia="宋体" w:cs="宋体"/>
          <w:vanish/>
          <w:kern w:val="0"/>
          <w:sz w:val="27"/>
          <w:szCs w:val="27"/>
          <w:lang w:val="en-US" w:eastAsia="zh-CN" w:bidi="ar"/>
        </w:rPr>
        <w:t>十、合同纠纷处理方式：</w:t>
      </w:r>
      <w:bookmarkEnd w:id="22"/>
      <w:bookmarkEnd w:id="23"/>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Arial"/>
          <w:kern w:val="0"/>
          <w:sz w:val="24"/>
          <w:szCs w:val="24"/>
          <w:lang w:val="en-US"/>
        </w:rPr>
      </w:pPr>
      <w:r>
        <w:rPr>
          <w:rFonts w:hint="eastAsia" w:ascii="宋体" w:hAnsi="宋体" w:eastAsia="宋体" w:cs="Arial"/>
          <w:kern w:val="0"/>
          <w:sz w:val="24"/>
          <w:szCs w:val="24"/>
          <w:lang w:val="en-US" w:eastAsia="zh-CN" w:bidi="ar"/>
        </w:rPr>
        <w:t>因本合同或与本合同有关的一切事项发生争议，由双方友好协商解决。协商不成的，任何一方均可向</w:t>
      </w:r>
      <w:bookmarkEnd w:id="24"/>
      <w:bookmarkEnd w:id="25"/>
      <w:bookmarkEnd w:id="26"/>
      <w:r>
        <w:rPr>
          <w:rFonts w:hint="eastAsia" w:ascii="宋体" w:hAnsi="宋体" w:eastAsia="宋体" w:cs="Arial"/>
          <w:kern w:val="0"/>
          <w:sz w:val="24"/>
          <w:szCs w:val="24"/>
          <w:lang w:val="en-US" w:eastAsia="zh-CN" w:bidi="ar"/>
        </w:rPr>
        <w:t>采购方所在地的人民法院起诉。</w:t>
      </w:r>
    </w:p>
    <w:p>
      <w:pPr>
        <w:keepNext w:val="0"/>
        <w:keepLines w:val="0"/>
        <w:widowControl/>
        <w:suppressLineNumbers w:val="0"/>
        <w:spacing w:before="0" w:beforeAutospacing="0" w:after="0" w:afterAutospacing="0" w:line="360" w:lineRule="atLeast"/>
        <w:ind w:left="0" w:right="0" w:firstLine="555"/>
        <w:jc w:val="both"/>
        <w:rPr>
          <w:rFonts w:hint="eastAsia" w:ascii="宋体" w:hAnsi="宋体" w:eastAsia="宋体" w:cs="宋体"/>
          <w:kern w:val="0"/>
          <w:szCs w:val="21"/>
          <w:lang w:val="en-US"/>
        </w:rPr>
      </w:pP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kern w:val="0"/>
          <w:sz w:val="29"/>
          <w:szCs w:val="29"/>
          <w:lang w:val="en-US"/>
        </w:rPr>
      </w:pPr>
    </w:p>
    <w:p>
      <w:pPr>
        <w:keepNext w:val="0"/>
        <w:keepLines w:val="0"/>
        <w:widowControl/>
        <w:suppressLineNumbers w:val="0"/>
        <w:spacing w:before="0" w:beforeAutospacing="0" w:after="0" w:afterAutospacing="0" w:line="360" w:lineRule="auto"/>
        <w:ind w:left="0" w:right="0" w:firstLine="556"/>
        <w:jc w:val="left"/>
        <w:rPr>
          <w:rFonts w:hint="eastAsia" w:ascii="宋体" w:hAnsi="宋体" w:eastAsia="宋体" w:cs="Arial"/>
          <w:kern w:val="0"/>
          <w:sz w:val="24"/>
          <w:szCs w:val="24"/>
          <w:lang w:val="en-US"/>
        </w:rPr>
      </w:pPr>
    </w:p>
    <w:p>
      <w:pPr>
        <w:keepNext w:val="0"/>
        <w:keepLines w:val="0"/>
        <w:widowControl/>
        <w:suppressLineNumbers w:val="0"/>
        <w:spacing w:before="0" w:beforeAutospacing="0" w:after="0" w:afterAutospacing="0" w:line="360" w:lineRule="atLeast"/>
        <w:ind w:left="0" w:right="0" w:firstLine="555"/>
        <w:jc w:val="both"/>
        <w:rPr>
          <w:rFonts w:hint="eastAsia" w:ascii="宋体" w:hAnsi="宋体" w:eastAsia="宋体" w:cs="宋体"/>
          <w:kern w:val="0"/>
          <w:szCs w:val="21"/>
          <w:lang w:val="en-US"/>
        </w:rPr>
      </w:pP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kern w:val="0"/>
          <w:sz w:val="29"/>
          <w:szCs w:val="29"/>
          <w:lang w:val="en-US"/>
        </w:rPr>
      </w:pP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kern w:val="0"/>
          <w:sz w:val="29"/>
          <w:szCs w:val="29"/>
          <w:lang w:val="en-US"/>
        </w:rPr>
      </w:pP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kern w:val="0"/>
          <w:sz w:val="29"/>
          <w:szCs w:val="29"/>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Cs w:val="21"/>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360" w:lineRule="atLeast"/>
        <w:ind w:left="0" w:right="0"/>
        <w:jc w:val="center"/>
        <w:outlineLvl w:val="0"/>
        <w:rPr>
          <w:rFonts w:hint="eastAsia" w:ascii="宋体" w:hAnsi="宋体" w:eastAsia="宋体" w:cs="宋体"/>
          <w:kern w:val="0"/>
          <w:szCs w:val="21"/>
          <w:lang w:val="en-US"/>
        </w:rPr>
      </w:pPr>
      <w:bookmarkStart w:id="27" w:name="_Toc486520502"/>
      <w:bookmarkStart w:id="28" w:name="_Toc486409128"/>
      <w:bookmarkStart w:id="29" w:name="_Toc452623743"/>
      <w:r>
        <w:rPr>
          <w:rFonts w:hint="eastAsia" w:ascii="宋体" w:hAnsi="宋体" w:eastAsia="宋体" w:cs="宋体"/>
          <w:b/>
          <w:kern w:val="2"/>
          <w:sz w:val="36"/>
          <w:szCs w:val="24"/>
          <w:lang w:val="en-US" w:eastAsia="zh-CN" w:bidi="ar"/>
        </w:rPr>
        <w:t>第二部分  竞价响应文件格式</w:t>
      </w:r>
      <w:bookmarkEnd w:id="27"/>
      <w:bookmarkEnd w:id="28"/>
      <w:bookmarkEnd w:id="29"/>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b/>
          <w:sz w:val="24"/>
          <w:szCs w:val="24"/>
          <w:lang w:val="en-US"/>
        </w:rPr>
      </w:pPr>
    </w:p>
    <w:p>
      <w:pPr>
        <w:keepNext w:val="0"/>
        <w:keepLines w:val="0"/>
        <w:widowControl w:val="0"/>
        <w:suppressLineNumbers w:val="0"/>
        <w:spacing w:before="0" w:beforeAutospacing="0" w:after="0" w:afterAutospacing="0" w:line="500" w:lineRule="atLeast"/>
        <w:ind w:left="0" w:right="0"/>
        <w:jc w:val="both"/>
        <w:rPr>
          <w:rFonts w:hint="eastAsia" w:ascii="宋体" w:hAnsi="宋体" w:eastAsia="宋体" w:cs="宋体"/>
          <w:sz w:val="24"/>
          <w:szCs w:val="24"/>
          <w:lang w:val="en-US"/>
        </w:rPr>
      </w:pPr>
    </w:p>
    <w:p>
      <w:pPr>
        <w:keepNext w:val="0"/>
        <w:keepLines w:val="0"/>
        <w:widowControl w:val="0"/>
        <w:suppressLineNumbers w:val="0"/>
        <w:snapToGrid w:val="0"/>
        <w:spacing w:before="0" w:beforeAutospacing="0" w:after="0" w:afterAutospacing="0" w:line="360" w:lineRule="auto"/>
        <w:ind w:left="1680" w:right="0" w:firstLine="420"/>
        <w:jc w:val="both"/>
        <w:rPr>
          <w:rFonts w:hint="eastAsia" w:ascii="宋体" w:hAnsi="宋体" w:eastAsia="宋体" w:cs="宋体"/>
          <w:b/>
          <w:sz w:val="28"/>
          <w:szCs w:val="21"/>
          <w:u w:val="single"/>
          <w:lang w:val="en-US"/>
        </w:rPr>
      </w:pPr>
      <w:r>
        <w:rPr>
          <w:rFonts w:hint="eastAsia" w:ascii="宋体" w:hAnsi="宋体" w:eastAsia="宋体" w:cs="宋体"/>
          <w:b/>
          <w:kern w:val="2"/>
          <w:sz w:val="28"/>
          <w:szCs w:val="21"/>
          <w:lang w:val="en-US" w:eastAsia="zh-CN" w:bidi="ar"/>
        </w:rPr>
        <w:t>竞 价 编 号：</w:t>
      </w:r>
      <w:r>
        <w:rPr>
          <w:rFonts w:hint="eastAsia" w:ascii="宋体" w:hAnsi="宋体" w:eastAsia="宋体" w:cs="宋体"/>
          <w:b/>
          <w:kern w:val="2"/>
          <w:sz w:val="28"/>
          <w:szCs w:val="21"/>
          <w:u w:val="single"/>
          <w:lang w:val="en-US" w:eastAsia="zh-CN" w:bidi="ar"/>
        </w:rPr>
        <w:t xml:space="preserve">                           </w:t>
      </w:r>
    </w:p>
    <w:p>
      <w:pPr>
        <w:keepNext w:val="0"/>
        <w:keepLines w:val="0"/>
        <w:widowControl w:val="0"/>
        <w:suppressLineNumbers w:val="0"/>
        <w:snapToGrid w:val="0"/>
        <w:spacing w:before="0" w:beforeAutospacing="0" w:after="0" w:afterAutospacing="0" w:line="360" w:lineRule="auto"/>
        <w:ind w:left="1680" w:right="0" w:firstLine="420"/>
        <w:jc w:val="both"/>
        <w:rPr>
          <w:rFonts w:hint="eastAsia" w:ascii="宋体" w:hAnsi="宋体" w:eastAsia="宋体" w:cs="宋体"/>
          <w:b/>
          <w:sz w:val="28"/>
          <w:szCs w:val="21"/>
          <w:u w:val="single"/>
          <w:lang w:val="en-US"/>
        </w:rPr>
      </w:pPr>
      <w:r>
        <w:rPr>
          <w:rFonts w:hint="eastAsia" w:ascii="宋体" w:hAnsi="宋体" w:eastAsia="宋体" w:cs="宋体"/>
          <w:b/>
          <w:kern w:val="2"/>
          <w:sz w:val="28"/>
          <w:szCs w:val="21"/>
          <w:lang w:val="en-US" w:eastAsia="zh-CN" w:bidi="ar"/>
        </w:rPr>
        <w:t>项 目 名 称：</w:t>
      </w:r>
      <w:r>
        <w:rPr>
          <w:rFonts w:hint="eastAsia" w:ascii="宋体" w:hAnsi="宋体" w:eastAsia="宋体" w:cs="宋体"/>
          <w:b/>
          <w:kern w:val="2"/>
          <w:sz w:val="28"/>
          <w:szCs w:val="21"/>
          <w:u w:val="single"/>
          <w:lang w:val="en-US" w:eastAsia="zh-CN" w:bidi="ar"/>
        </w:rPr>
        <w:t xml:space="preserve">                            </w:t>
      </w:r>
    </w:p>
    <w:p>
      <w:pPr>
        <w:keepNext w:val="0"/>
        <w:keepLines w:val="0"/>
        <w:widowControl w:val="0"/>
        <w:suppressLineNumbers w:val="0"/>
        <w:snapToGrid w:val="0"/>
        <w:spacing w:before="0" w:beforeAutospacing="0" w:after="0" w:afterAutospacing="0" w:line="360" w:lineRule="auto"/>
        <w:ind w:left="1680" w:right="0" w:firstLine="420"/>
        <w:jc w:val="both"/>
        <w:rPr>
          <w:rFonts w:hint="eastAsia" w:ascii="宋体" w:hAnsi="宋体" w:eastAsia="宋体" w:cs="宋体"/>
          <w:b/>
          <w:sz w:val="28"/>
          <w:szCs w:val="21"/>
          <w:u w:val="single"/>
          <w:lang w:val="en-US"/>
        </w:rPr>
      </w:pPr>
      <w:r>
        <w:rPr>
          <w:rFonts w:hint="eastAsia" w:ascii="宋体" w:hAnsi="宋体" w:eastAsia="宋体" w:cs="宋体"/>
          <w:b/>
          <w:kern w:val="2"/>
          <w:sz w:val="28"/>
          <w:szCs w:val="21"/>
          <w:lang w:val="en-US" w:eastAsia="zh-CN" w:bidi="ar"/>
        </w:rPr>
        <w:t>竞价人名 称：</w:t>
      </w:r>
      <w:r>
        <w:rPr>
          <w:rFonts w:hint="eastAsia" w:ascii="宋体" w:hAnsi="宋体" w:eastAsia="宋体" w:cs="宋体"/>
          <w:b/>
          <w:kern w:val="2"/>
          <w:sz w:val="28"/>
          <w:szCs w:val="21"/>
          <w:u w:val="single"/>
          <w:lang w:val="en-US" w:eastAsia="zh-CN" w:bidi="ar"/>
        </w:rPr>
        <w:t xml:space="preserve">                            </w:t>
      </w:r>
    </w:p>
    <w:p>
      <w:pPr>
        <w:keepNext w:val="0"/>
        <w:keepLines w:val="0"/>
        <w:widowControl w:val="0"/>
        <w:suppressLineNumbers w:val="0"/>
        <w:snapToGrid w:val="0"/>
        <w:spacing w:before="0" w:beforeAutospacing="0" w:after="0" w:afterAutospacing="0" w:line="360" w:lineRule="auto"/>
        <w:ind w:left="1680" w:right="0" w:firstLine="420"/>
        <w:jc w:val="both"/>
        <w:rPr>
          <w:rFonts w:hint="eastAsia" w:ascii="宋体" w:hAnsi="宋体" w:eastAsia="宋体" w:cs="宋体"/>
          <w:b/>
          <w:sz w:val="28"/>
          <w:szCs w:val="21"/>
          <w:u w:val="single"/>
          <w:lang w:val="en-US"/>
        </w:rPr>
      </w:pPr>
      <w:r>
        <w:rPr>
          <w:rFonts w:hint="eastAsia" w:ascii="宋体" w:hAnsi="宋体" w:eastAsia="宋体" w:cs="宋体"/>
          <w:b/>
          <w:kern w:val="2"/>
          <w:sz w:val="28"/>
          <w:szCs w:val="21"/>
          <w:lang w:val="en-US" w:eastAsia="zh-CN" w:bidi="ar"/>
        </w:rPr>
        <w:t>联系人及电话：</w:t>
      </w:r>
      <w:r>
        <w:rPr>
          <w:rFonts w:hint="eastAsia" w:ascii="宋体" w:hAnsi="宋体" w:eastAsia="宋体" w:cs="宋体"/>
          <w:b/>
          <w:kern w:val="2"/>
          <w:sz w:val="28"/>
          <w:szCs w:val="21"/>
          <w:u w:val="single"/>
          <w:lang w:val="en-US" w:eastAsia="zh-CN" w:bidi="ar"/>
        </w:rPr>
        <w:t xml:space="preserve">                           </w:t>
      </w:r>
    </w:p>
    <w:p>
      <w:pPr>
        <w:keepNext w:val="0"/>
        <w:keepLines w:val="0"/>
        <w:widowControl w:val="0"/>
        <w:suppressLineNumbers w:val="0"/>
        <w:spacing w:before="0" w:beforeAutospacing="0" w:after="0" w:afterAutospacing="0" w:line="500" w:lineRule="atLeast"/>
        <w:ind w:left="0" w:right="0" w:firstLine="2108" w:firstLineChars="750"/>
        <w:jc w:val="both"/>
        <w:rPr>
          <w:rFonts w:hint="eastAsia" w:ascii="宋体" w:hAnsi="宋体" w:eastAsia="宋体" w:cs="宋体"/>
          <w:sz w:val="24"/>
          <w:szCs w:val="24"/>
          <w:lang w:val="en-US"/>
        </w:rPr>
      </w:pPr>
      <w:r>
        <w:rPr>
          <w:rFonts w:hint="eastAsia" w:ascii="宋体" w:hAnsi="宋体" w:eastAsia="宋体" w:cs="宋体"/>
          <w:b/>
          <w:kern w:val="2"/>
          <w:sz w:val="28"/>
          <w:szCs w:val="21"/>
          <w:lang w:val="en-US" w:eastAsia="zh-CN" w:bidi="ar"/>
        </w:rPr>
        <w:t>日      期：</w:t>
      </w:r>
      <w:r>
        <w:rPr>
          <w:rFonts w:hint="eastAsia" w:ascii="宋体" w:hAnsi="宋体" w:eastAsia="宋体" w:cs="宋体"/>
          <w:b/>
          <w:kern w:val="2"/>
          <w:sz w:val="28"/>
          <w:szCs w:val="21"/>
          <w:u w:val="single"/>
          <w:lang w:val="en-US" w:eastAsia="zh-CN" w:bidi="ar"/>
        </w:rPr>
        <w:t xml:space="preserve">                             </w:t>
      </w:r>
    </w:p>
    <w:p>
      <w:pPr>
        <w:keepNext w:val="0"/>
        <w:keepLines w:val="0"/>
        <w:widowControl/>
        <w:suppressLineNumbers w:val="0"/>
        <w:spacing w:before="0" w:beforeAutospacing="1" w:after="0" w:afterAutospacing="1" w:line="360" w:lineRule="exact"/>
        <w:ind w:left="0" w:right="0"/>
        <w:jc w:val="left"/>
        <w:rPr>
          <w:rFonts w:hint="eastAsia" w:ascii="宋体" w:hAnsi="宋体" w:eastAsia="宋体" w:cs="宋体"/>
          <w:kern w:val="0"/>
          <w:szCs w:val="21"/>
          <w:lang w:val="en-US"/>
        </w:rPr>
      </w:pP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0" w:beforeAutospacing="0" w:after="0" w:afterAutospacing="0" w:line="240" w:lineRule="auto"/>
        <w:ind w:left="0" w:right="0"/>
        <w:jc w:val="center"/>
        <w:outlineLvl w:val="1"/>
        <w:rPr>
          <w:rFonts w:hint="eastAsia" w:ascii="宋体" w:hAnsi="宋体" w:eastAsia="宋体" w:cs="宋体"/>
          <w:b/>
          <w:kern w:val="0"/>
          <w:sz w:val="32"/>
          <w:szCs w:val="24"/>
          <w:lang w:val="en-US"/>
        </w:rPr>
      </w:pPr>
      <w:r>
        <w:rPr>
          <w:rFonts w:hint="eastAsia" w:ascii="宋体" w:hAnsi="宋体" w:eastAsia="宋体" w:cs="宋体"/>
          <w:b/>
          <w:kern w:val="0"/>
          <w:sz w:val="32"/>
          <w:szCs w:val="24"/>
          <w:lang w:val="en-US" w:eastAsia="zh-CN" w:bidi="ar"/>
        </w:rPr>
        <w:t> </w:t>
      </w:r>
      <w:bookmarkStart w:id="30" w:name="_Toc452624405"/>
      <w:bookmarkStart w:id="31" w:name="_Toc452623744"/>
      <w:bookmarkStart w:id="32" w:name="_Toc452622279"/>
      <w:bookmarkStart w:id="33" w:name="_Toc486520503"/>
      <w:bookmarkStart w:id="34" w:name="_Toc486409129"/>
      <w:r>
        <w:rPr>
          <w:rFonts w:hint="eastAsia" w:ascii="宋体" w:hAnsi="宋体" w:eastAsia="宋体" w:cs="宋体"/>
          <w:b/>
          <w:kern w:val="0"/>
          <w:sz w:val="32"/>
          <w:szCs w:val="24"/>
          <w:lang w:val="en-US" w:eastAsia="zh-CN" w:bidi="ar"/>
        </w:rPr>
        <w:t>目  录</w:t>
      </w:r>
      <w:bookmarkEnd w:id="30"/>
      <w:bookmarkEnd w:id="31"/>
      <w:bookmarkEnd w:id="32"/>
      <w:bookmarkEnd w:id="33"/>
      <w:bookmarkEnd w:id="34"/>
    </w:p>
    <w:p>
      <w:pPr>
        <w:keepNext w:val="0"/>
        <w:keepLines w:val="0"/>
        <w:widowControl/>
        <w:suppressLineNumbers w:val="0"/>
        <w:spacing w:before="0" w:beforeAutospacing="0" w:after="0" w:afterAutospacing="0" w:line="500" w:lineRule="exact"/>
        <w:ind w:left="0" w:right="0" w:firstLine="480" w:firstLineChars="200"/>
        <w:jc w:val="both"/>
        <w:rPr>
          <w:rFonts w:hint="eastAsia" w:ascii="宋体" w:hAnsi="宋体" w:eastAsia="宋体" w:cs="宋体"/>
          <w:bCs/>
          <w:kern w:val="0"/>
          <w:sz w:val="24"/>
          <w:szCs w:val="24"/>
          <w:lang w:val="en-US"/>
        </w:rPr>
      </w:pPr>
      <w:r>
        <w:rPr>
          <w:rFonts w:hint="eastAsia" w:ascii="宋体" w:hAnsi="宋体" w:eastAsia="宋体" w:cs="宋体"/>
          <w:bCs/>
          <w:kern w:val="0"/>
          <w:sz w:val="24"/>
          <w:szCs w:val="24"/>
          <w:lang w:val="en-US" w:eastAsia="zh-CN" w:bidi="ar"/>
        </w:rPr>
        <w:t>一、竞价书</w:t>
      </w:r>
    </w:p>
    <w:p>
      <w:pPr>
        <w:keepNext w:val="0"/>
        <w:keepLines w:val="0"/>
        <w:widowControl/>
        <w:suppressLineNumbers w:val="0"/>
        <w:spacing w:before="0" w:beforeAutospacing="0" w:after="0" w:afterAutospacing="0" w:line="500" w:lineRule="exact"/>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bCs/>
          <w:kern w:val="0"/>
          <w:sz w:val="24"/>
          <w:szCs w:val="24"/>
          <w:lang w:val="en-US" w:eastAsia="zh-CN" w:bidi="ar"/>
        </w:rPr>
        <w:t>二、竞价</w:t>
      </w:r>
      <w:r>
        <w:rPr>
          <w:rFonts w:hint="eastAsia" w:ascii="宋体" w:hAnsi="宋体" w:eastAsia="宋体" w:cs="宋体"/>
          <w:kern w:val="0"/>
          <w:sz w:val="24"/>
          <w:szCs w:val="24"/>
          <w:lang w:val="en-US" w:eastAsia="zh-CN" w:bidi="ar"/>
        </w:rPr>
        <w:t>一览表</w:t>
      </w:r>
    </w:p>
    <w:p>
      <w:pPr>
        <w:keepNext w:val="0"/>
        <w:keepLines w:val="0"/>
        <w:widowControl/>
        <w:suppressLineNumbers w:val="0"/>
        <w:spacing w:before="0" w:beforeAutospacing="0" w:after="0" w:afterAutospacing="0" w:line="500" w:lineRule="exact"/>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三</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货物说明一览表</w:t>
      </w:r>
    </w:p>
    <w:p>
      <w:pPr>
        <w:keepNext w:val="0"/>
        <w:keepLines w:val="0"/>
        <w:widowControl/>
        <w:suppressLineNumbers w:val="0"/>
        <w:spacing w:before="0" w:beforeAutospacing="0" w:after="0" w:afterAutospacing="0" w:line="500" w:lineRule="exact"/>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四</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售后服务承诺</w:t>
      </w:r>
    </w:p>
    <w:p>
      <w:pPr>
        <w:keepNext w:val="0"/>
        <w:keepLines w:val="0"/>
        <w:widowControl/>
        <w:suppressLineNumbers w:val="0"/>
        <w:spacing w:before="0" w:beforeAutospacing="0" w:after="0" w:afterAutospacing="0" w:line="500" w:lineRule="exact"/>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五</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法定代表人授权书</w:t>
      </w:r>
    </w:p>
    <w:p>
      <w:pPr>
        <w:keepNext w:val="0"/>
        <w:keepLines w:val="0"/>
        <w:widowControl/>
        <w:suppressLineNumbers w:val="0"/>
        <w:spacing w:before="0" w:beforeAutospacing="0" w:after="0" w:afterAutospacing="0" w:line="500" w:lineRule="exact"/>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六</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法人营业执照、税务登记证</w:t>
      </w:r>
    </w:p>
    <w:p>
      <w:pPr>
        <w:keepNext w:val="0"/>
        <w:keepLines w:val="0"/>
        <w:widowControl/>
        <w:suppressLineNumbers w:val="0"/>
        <w:spacing w:before="0" w:beforeAutospacing="0" w:after="0" w:afterAutospacing="0" w:line="500" w:lineRule="exact"/>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七</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网上竞价承诺书</w:t>
      </w:r>
    </w:p>
    <w:p>
      <w:pPr>
        <w:keepNext w:val="0"/>
        <w:keepLines w:val="0"/>
        <w:widowControl/>
        <w:suppressLineNumbers w:val="0"/>
        <w:spacing w:before="0" w:beforeAutospacing="0" w:after="0" w:afterAutospacing="0" w:line="500" w:lineRule="exact"/>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八</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竞价人提交的其它资料（产品相关证明材料）</w:t>
      </w:r>
    </w:p>
    <w:p>
      <w:pPr>
        <w:keepNext w:val="0"/>
        <w:keepLines w:val="0"/>
        <w:widowControl/>
        <w:suppressLineNumbers w:val="0"/>
        <w:spacing w:before="0" w:beforeAutospacing="0" w:after="0" w:afterAutospacing="0" w:line="500" w:lineRule="exact"/>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九</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保证金说明函</w:t>
      </w:r>
    </w:p>
    <w:p>
      <w:pPr>
        <w:keepNext w:val="0"/>
        <w:keepLines w:val="0"/>
        <w:widowControl/>
        <w:suppressLineNumbers w:val="0"/>
        <w:spacing w:before="0" w:beforeAutospacing="0" w:after="0" w:afterAutospacing="0" w:line="500" w:lineRule="exact"/>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十</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退还保证金的函</w:t>
      </w: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240" w:beforeAutospacing="0" w:after="240" w:afterAutospacing="0" w:line="360" w:lineRule="atLeast"/>
        <w:ind w:left="0" w:right="0"/>
        <w:jc w:val="center"/>
        <w:rPr>
          <w:rFonts w:hint="eastAsia" w:ascii="宋体" w:hAnsi="宋体" w:eastAsia="宋体" w:cs="宋体"/>
          <w:b/>
          <w:kern w:val="0"/>
          <w:sz w:val="44"/>
          <w:szCs w:val="24"/>
          <w:lang w:val="en-US"/>
        </w:rPr>
      </w:pPr>
    </w:p>
    <w:p>
      <w:pPr>
        <w:keepNext w:val="0"/>
        <w:keepLines w:val="0"/>
        <w:widowControl/>
        <w:suppressLineNumbers w:val="0"/>
        <w:spacing w:before="240" w:beforeAutospacing="0" w:after="240" w:afterAutospacing="0" w:line="360" w:lineRule="atLeast"/>
        <w:ind w:left="0" w:right="0"/>
        <w:jc w:val="both"/>
        <w:rPr>
          <w:rFonts w:hint="eastAsia" w:ascii="宋体" w:hAnsi="宋体" w:eastAsia="宋体" w:cs="宋体"/>
          <w:b/>
          <w:kern w:val="0"/>
          <w:sz w:val="44"/>
          <w:szCs w:val="24"/>
          <w:lang w:val="en-US"/>
        </w:rPr>
      </w:pPr>
    </w:p>
    <w:p>
      <w:pPr>
        <w:keepNext w:val="0"/>
        <w:keepLines w:val="0"/>
        <w:widowControl/>
        <w:suppressLineNumbers w:val="0"/>
        <w:spacing w:before="0" w:beforeAutospacing="0" w:after="0" w:afterAutospacing="0" w:line="240" w:lineRule="auto"/>
        <w:ind w:left="0" w:right="0"/>
        <w:jc w:val="center"/>
        <w:outlineLvl w:val="1"/>
        <w:rPr>
          <w:rFonts w:hint="eastAsia" w:ascii="宋体" w:hAnsi="宋体" w:eastAsia="宋体" w:cs="宋体"/>
          <w:b/>
          <w:kern w:val="0"/>
          <w:sz w:val="32"/>
          <w:szCs w:val="24"/>
          <w:lang w:val="en-US"/>
        </w:rPr>
      </w:pPr>
      <w:bookmarkStart w:id="35" w:name="_Toc486409130"/>
      <w:bookmarkStart w:id="36" w:name="_Toc485717220"/>
      <w:bookmarkStart w:id="37" w:name="_Toc452623745"/>
      <w:bookmarkStart w:id="38" w:name="_Toc486520504"/>
      <w:r>
        <w:rPr>
          <w:rFonts w:hint="eastAsia" w:ascii="宋体" w:hAnsi="宋体" w:eastAsia="宋体" w:cs="宋体"/>
          <w:b/>
          <w:kern w:val="0"/>
          <w:sz w:val="32"/>
          <w:szCs w:val="24"/>
          <w:lang w:val="en-US" w:eastAsia="zh-CN" w:bidi="ar"/>
        </w:rPr>
        <w:t>一、竞 价 书</w:t>
      </w:r>
      <w:bookmarkEnd w:id="35"/>
      <w:bookmarkEnd w:id="36"/>
      <w:bookmarkEnd w:id="37"/>
      <w:bookmarkEnd w:id="38"/>
    </w:p>
    <w:p>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致：福建优胜招标代理有限公司</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根据贵方竞价文件的竞价邀请，本竞价人保证按照 “竞价须知”要求做到，并已提交以下材料：</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（1）竞价一览表（附件1）</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（2）竞价文件“竞价须知”中要求提供的有关资料（附件2）</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▲以上文件电子文档一份已按要求上传</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（3）以银行转账方式提供人民币3000元的竞价保证金已到贵方银行账户。</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本竞价人宣布同意如下：</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1.所附竞价表中规定的应提供和交付的货物及服务竞价总价见“竞价一览表”。</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2.本竞价人将按本次竞价文件的规定履行合同责任和义务。</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3.本竞价人已详细审查全部竞价文件，包括修改文件以及全部参考资料和有关附件。我们完全理解并同意放弃对这方面有不明及误解的权利。</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4.若在竞价截止时间后或成交后撤回竞价，贵方将不退还竞价保证金。</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5.若成交后不履行竞价文件的内容要求和各项承诺及义务的，视为违约，成交资格将被取消，并接受相关规定处罚，贵方将不退还竞价保证金。</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6.本竞价人所提供的货物均为原厂原装正品行货，若有虚假，成交资格将被取消，并接受相关规定处罚，贵方将不退还竞价保证金。</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7.本竞价人同意提供按照贵方可能要求的与竞价有关的一切数据或资料，完全理解贵方不一定要接受最低价的竞价或收到的任何竞价。</w:t>
      </w:r>
    </w:p>
    <w:p>
      <w:pPr>
        <w:keepNext w:val="0"/>
        <w:keepLines w:val="0"/>
        <w:widowControl/>
        <w:suppressLineNumbers w:val="0"/>
        <w:spacing w:before="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8.本竞价人所提供的证明材料和资质材料是准确和真实的，所有扫描件及复印件均与原件一致，若需提供原件，保证按要求提供，否则视为虚假材料，接受相关规定处罚，贵方将不退还竞价保证金。</w:t>
      </w:r>
    </w:p>
    <w:p>
      <w:pPr>
        <w:keepNext w:val="0"/>
        <w:keepLines w:val="0"/>
        <w:widowControl/>
        <w:suppressLineNumbers w:val="0"/>
        <w:spacing w:before="12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 xml:space="preserve">竞价人名称（全称并加公章）： </w:t>
      </w:r>
    </w:p>
    <w:p>
      <w:pPr>
        <w:keepNext w:val="0"/>
        <w:keepLines w:val="0"/>
        <w:widowControl/>
        <w:suppressLineNumbers w:val="0"/>
        <w:spacing w:before="12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竞价人代表签字：</w:t>
      </w:r>
    </w:p>
    <w:p>
      <w:pPr>
        <w:keepNext w:val="0"/>
        <w:keepLines w:val="0"/>
        <w:widowControl/>
        <w:suppressLineNumbers w:val="0"/>
        <w:spacing w:before="120" w:beforeAutospacing="0" w:after="0" w:afterAutospacing="0" w:line="400" w:lineRule="exact"/>
        <w:ind w:left="0" w:right="0" w:firstLine="480"/>
        <w:jc w:val="left"/>
        <w:rPr>
          <w:rFonts w:hint="eastAsia" w:ascii="宋体" w:hAnsi="宋体" w:eastAsia="宋体" w:cs="宋体"/>
          <w:kern w:val="0"/>
          <w:szCs w:val="21"/>
          <w:lang w:val="en-US"/>
        </w:rPr>
      </w:pPr>
      <w:r>
        <w:rPr>
          <w:rFonts w:hint="eastAsia" w:ascii="宋体" w:hAnsi="宋体" w:eastAsia="宋体" w:cs="宋体"/>
          <w:kern w:val="0"/>
          <w:sz w:val="24"/>
          <w:szCs w:val="24"/>
          <w:lang w:val="en-US" w:eastAsia="zh-CN" w:bidi="ar"/>
        </w:rPr>
        <w:t>联系电话：</w:t>
      </w:r>
      <w:r>
        <w:rPr>
          <w:rFonts w:hint="eastAsia" w:ascii="宋体" w:hAnsi="宋体" w:eastAsia="宋体" w:cs="宋体"/>
          <w:kern w:val="0"/>
          <w:sz w:val="21"/>
          <w:szCs w:val="21"/>
          <w:lang w:val="en-US" w:eastAsia="zh-CN" w:bidi="ar"/>
        </w:rPr>
        <w:t xml:space="preserve">           </w:t>
      </w:r>
      <w:r>
        <w:rPr>
          <w:rFonts w:hint="eastAsia" w:ascii="宋体" w:hAnsi="宋体" w:eastAsia="宋体" w:cs="宋体"/>
          <w:kern w:val="0"/>
          <w:sz w:val="24"/>
          <w:szCs w:val="24"/>
          <w:lang w:val="en-US" w:eastAsia="zh-CN" w:bidi="ar"/>
        </w:rPr>
        <w:t>日期： 年 月 日</w:t>
      </w:r>
    </w:p>
    <w:p>
      <w:pPr>
        <w:rPr>
          <w:rFonts w:hint="eastAsia" w:ascii="宋体" w:hAnsi="宋体" w:eastAsia="宋体" w:cs="Times New Roman"/>
          <w:b/>
          <w:sz w:val="24"/>
          <w:szCs w:val="24"/>
          <w:lang w:val="en-US" w:eastAsia="zh-CN" w:bidi="ar"/>
        </w:rPr>
        <w:sectPr>
          <w:pgSz w:w="11906" w:h="16838"/>
          <w:pgMar w:top="1440" w:right="1800" w:bottom="935" w:left="1800" w:header="851" w:footer="992" w:gutter="0"/>
          <w:cols w:space="425" w:num="1"/>
          <w:docGrid w:type="lines" w:linePitch="312" w:charSpace="0"/>
        </w:sectPr>
      </w:pPr>
    </w:p>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kern w:val="0"/>
          <w:szCs w:val="21"/>
          <w:lang w:val="en-US"/>
        </w:rPr>
      </w:pPr>
      <w:r>
        <w:rPr>
          <w:rFonts w:hint="eastAsia" w:ascii="宋体" w:hAnsi="宋体" w:eastAsia="宋体" w:cs="宋体"/>
          <w:b/>
          <w:kern w:val="0"/>
          <w:sz w:val="24"/>
          <w:szCs w:val="24"/>
          <w:lang w:val="en-US" w:eastAsia="zh-CN" w:bidi="ar"/>
        </w:rPr>
        <w:t xml:space="preserve"> </w:t>
      </w:r>
    </w:p>
    <w:p>
      <w:pPr>
        <w:keepNext w:val="0"/>
        <w:keepLines w:val="0"/>
        <w:widowControl/>
        <w:suppressLineNumbers w:val="0"/>
        <w:spacing w:before="0" w:beforeAutospacing="0" w:after="0" w:afterAutospacing="0" w:line="240" w:lineRule="auto"/>
        <w:ind w:left="0" w:right="0"/>
        <w:jc w:val="center"/>
        <w:outlineLvl w:val="1"/>
        <w:rPr>
          <w:rFonts w:hint="eastAsia" w:ascii="宋体" w:hAnsi="宋体" w:eastAsia="宋体" w:cs="宋体"/>
          <w:b/>
          <w:kern w:val="0"/>
          <w:sz w:val="32"/>
          <w:szCs w:val="24"/>
          <w:lang w:val="en-US"/>
        </w:rPr>
      </w:pPr>
      <w:bookmarkStart w:id="39" w:name="_Toc485717221"/>
      <w:bookmarkStart w:id="40" w:name="_Toc452623746"/>
      <w:bookmarkStart w:id="41" w:name="_Toc486520505"/>
      <w:bookmarkStart w:id="42" w:name="_Toc486409131"/>
      <w:r>
        <w:rPr>
          <w:rFonts w:hint="eastAsia" w:ascii="宋体" w:hAnsi="宋体" w:eastAsia="宋体" w:cs="宋体"/>
          <w:b/>
          <w:kern w:val="0"/>
          <w:sz w:val="32"/>
          <w:szCs w:val="24"/>
          <w:lang w:val="en-US" w:eastAsia="zh-CN" w:bidi="ar"/>
        </w:rPr>
        <w:t>二、竞价一览表</w:t>
      </w:r>
      <w:bookmarkEnd w:id="39"/>
      <w:bookmarkEnd w:id="40"/>
      <w:bookmarkEnd w:id="41"/>
      <w:bookmarkEnd w:id="42"/>
    </w:p>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 xml:space="preserve">竞价人名称：（全称，加盖单位公章）                                                                                </w:t>
      </w: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货币单位：元人民币</w:t>
      </w:r>
    </w:p>
    <w:tbl>
      <w:tblPr>
        <w:tblStyle w:val="12"/>
        <w:tblW w:w="15446" w:type="dxa"/>
        <w:tblCellSpacing w:w="0" w:type="dxa"/>
        <w:tblInd w:w="15"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95"/>
        <w:gridCol w:w="1917"/>
        <w:gridCol w:w="1520"/>
        <w:gridCol w:w="1243"/>
        <w:gridCol w:w="1037"/>
        <w:gridCol w:w="1492"/>
        <w:gridCol w:w="1791"/>
        <w:gridCol w:w="1691"/>
        <w:gridCol w:w="1492"/>
        <w:gridCol w:w="1893"/>
        <w:gridCol w:w="275"/>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gridAfter w:val="1"/>
          <w:wAfter w:w="275" w:type="dxa"/>
          <w:trHeight w:val="351" w:hRule="atLeast"/>
          <w:tblCellSpacing w:w="0" w:type="dxa"/>
        </w:trPr>
        <w:tc>
          <w:tcPr>
            <w:tcW w:w="1095"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合同包</w:t>
            </w:r>
          </w:p>
        </w:tc>
        <w:tc>
          <w:tcPr>
            <w:tcW w:w="1917"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spacing w:val="-15"/>
                <w:kern w:val="0"/>
                <w:sz w:val="18"/>
                <w:szCs w:val="18"/>
                <w:lang w:val="en-US" w:eastAsia="zh-CN" w:bidi="ar"/>
              </w:rPr>
              <w:t>品目号</w:t>
            </w:r>
          </w:p>
        </w:tc>
        <w:tc>
          <w:tcPr>
            <w:tcW w:w="1520"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firstLine="270" w:firstLineChars="15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货物名称</w:t>
            </w:r>
          </w:p>
        </w:tc>
        <w:tc>
          <w:tcPr>
            <w:tcW w:w="1243"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备选品牌</w:t>
            </w:r>
          </w:p>
        </w:tc>
        <w:tc>
          <w:tcPr>
            <w:tcW w:w="1037"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竞价品牌</w:t>
            </w:r>
          </w:p>
        </w:tc>
        <w:tc>
          <w:tcPr>
            <w:tcW w:w="1492"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规格型号</w:t>
            </w:r>
          </w:p>
        </w:tc>
        <w:tc>
          <w:tcPr>
            <w:tcW w:w="1791"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产地</w:t>
            </w:r>
          </w:p>
        </w:tc>
        <w:tc>
          <w:tcPr>
            <w:tcW w:w="1691"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数量</w:t>
            </w:r>
          </w:p>
        </w:tc>
        <w:tc>
          <w:tcPr>
            <w:tcW w:w="1492"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单价</w:t>
            </w:r>
          </w:p>
        </w:tc>
        <w:tc>
          <w:tcPr>
            <w:tcW w:w="1893"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总价</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275" w:type="dxa"/>
          <w:trHeight w:val="351" w:hRule="atLeast"/>
          <w:tblCellSpacing w:w="0" w:type="dxa"/>
        </w:trPr>
        <w:tc>
          <w:tcPr>
            <w:tcW w:w="1095"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917"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520"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243"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037"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492"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791"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691"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492"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893"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275" w:type="dxa"/>
          <w:trHeight w:val="351" w:hRule="atLeast"/>
          <w:tblCellSpacing w:w="0" w:type="dxa"/>
        </w:trPr>
        <w:tc>
          <w:tcPr>
            <w:tcW w:w="3012" w:type="dxa"/>
            <w:gridSpan w:val="2"/>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项名</w:t>
            </w:r>
          </w:p>
        </w:tc>
        <w:tc>
          <w:tcPr>
            <w:tcW w:w="3800"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竞价文件要求</w:t>
            </w:r>
          </w:p>
        </w:tc>
        <w:tc>
          <w:tcPr>
            <w:tcW w:w="4974"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竞价实际应答</w:t>
            </w:r>
          </w:p>
        </w:tc>
        <w:tc>
          <w:tcPr>
            <w:tcW w:w="1492"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偏离</w:t>
            </w:r>
          </w:p>
        </w:tc>
        <w:tc>
          <w:tcPr>
            <w:tcW w:w="1893"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275" w:type="dxa"/>
          <w:trHeight w:val="351" w:hRule="atLeast"/>
          <w:tblCellSpacing w:w="0" w:type="dxa"/>
        </w:trPr>
        <w:tc>
          <w:tcPr>
            <w:tcW w:w="3012" w:type="dxa"/>
            <w:gridSpan w:val="2"/>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3800"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4974"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492"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893"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275" w:type="dxa"/>
          <w:trHeight w:val="351" w:hRule="atLeast"/>
          <w:tblCellSpacing w:w="0" w:type="dxa"/>
        </w:trPr>
        <w:tc>
          <w:tcPr>
            <w:tcW w:w="3012" w:type="dxa"/>
            <w:gridSpan w:val="2"/>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3800"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4974"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492"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893"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275" w:type="dxa"/>
          <w:trHeight w:val="351" w:hRule="atLeast"/>
          <w:tblCellSpacing w:w="0" w:type="dxa"/>
        </w:trPr>
        <w:tc>
          <w:tcPr>
            <w:tcW w:w="3012" w:type="dxa"/>
            <w:gridSpan w:val="2"/>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3800"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4974"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492"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893"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275" w:type="dxa"/>
          <w:trHeight w:val="351" w:hRule="atLeast"/>
          <w:tblCellSpacing w:w="0" w:type="dxa"/>
        </w:trPr>
        <w:tc>
          <w:tcPr>
            <w:tcW w:w="3012" w:type="dxa"/>
            <w:gridSpan w:val="2"/>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3800"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4974"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492"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893"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275" w:type="dxa"/>
          <w:trHeight w:val="351" w:hRule="atLeast"/>
          <w:tblCellSpacing w:w="0" w:type="dxa"/>
        </w:trPr>
        <w:tc>
          <w:tcPr>
            <w:tcW w:w="3012" w:type="dxa"/>
            <w:gridSpan w:val="2"/>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3800"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4974"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492"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c>
          <w:tcPr>
            <w:tcW w:w="1893"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8"/>
                <w:szCs w:val="18"/>
                <w:lang w:val="en-US"/>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275" w:type="dxa"/>
          <w:trHeight w:val="90" w:hRule="atLeast"/>
          <w:tblCellSpacing w:w="0" w:type="dxa"/>
        </w:trPr>
        <w:tc>
          <w:tcPr>
            <w:tcW w:w="3012" w:type="dxa"/>
            <w:gridSpan w:val="2"/>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售后服务及维保</w:t>
            </w:r>
          </w:p>
        </w:tc>
        <w:tc>
          <w:tcPr>
            <w:tcW w:w="12159" w:type="dxa"/>
            <w:gridSpan w:val="8"/>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4"/>
                <w:szCs w:val="18"/>
                <w:lang w:val="en-US"/>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275" w:type="dxa"/>
          <w:trHeight w:val="90" w:hRule="atLeast"/>
          <w:tblCellSpacing w:w="0" w:type="dxa"/>
        </w:trPr>
        <w:tc>
          <w:tcPr>
            <w:tcW w:w="3012" w:type="dxa"/>
            <w:gridSpan w:val="2"/>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交货时间</w:t>
            </w:r>
          </w:p>
        </w:tc>
        <w:tc>
          <w:tcPr>
            <w:tcW w:w="12159" w:type="dxa"/>
            <w:gridSpan w:val="8"/>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14"/>
                <w:szCs w:val="18"/>
                <w:lang w:val="en-US"/>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275" w:type="dxa"/>
          <w:trHeight w:val="90" w:hRule="atLeast"/>
          <w:tblCellSpacing w:w="0" w:type="dxa"/>
        </w:trPr>
        <w:tc>
          <w:tcPr>
            <w:tcW w:w="3012" w:type="dxa"/>
            <w:gridSpan w:val="2"/>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val="0"/>
                <w:kern w:val="0"/>
                <w:sz w:val="18"/>
                <w:szCs w:val="18"/>
                <w:lang w:val="en-US"/>
              </w:rPr>
            </w:pPr>
            <w:r>
              <w:rPr>
                <w:rFonts w:hint="eastAsia" w:ascii="宋体" w:hAnsi="宋体" w:eastAsia="宋体" w:cs="宋体"/>
                <w:b/>
                <w:bCs w:val="0"/>
                <w:kern w:val="0"/>
                <w:sz w:val="18"/>
                <w:szCs w:val="18"/>
                <w:lang w:val="en-US" w:eastAsia="zh-CN" w:bidi="ar"/>
              </w:rPr>
              <w:t>合同包</w:t>
            </w:r>
          </w:p>
        </w:tc>
        <w:tc>
          <w:tcPr>
            <w:tcW w:w="3800" w:type="dxa"/>
            <w:gridSpan w:val="3"/>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val="0"/>
                <w:kern w:val="0"/>
                <w:sz w:val="18"/>
                <w:szCs w:val="18"/>
                <w:lang w:val="en-US"/>
              </w:rPr>
            </w:pPr>
          </w:p>
        </w:tc>
        <w:tc>
          <w:tcPr>
            <w:tcW w:w="8359" w:type="dxa"/>
            <w:gridSpan w:val="5"/>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val="0"/>
                <w:kern w:val="0"/>
                <w:sz w:val="18"/>
                <w:szCs w:val="18"/>
                <w:lang w:val="en-US"/>
              </w:rPr>
            </w:pPr>
            <w:r>
              <w:rPr>
                <w:rFonts w:hint="eastAsia" w:ascii="宋体" w:hAnsi="宋体" w:eastAsia="宋体" w:cs="宋体"/>
                <w:b/>
                <w:bCs w:val="0"/>
                <w:kern w:val="0"/>
                <w:sz w:val="18"/>
                <w:szCs w:val="18"/>
                <w:lang w:val="en-US" w:eastAsia="zh-CN" w:bidi="ar"/>
              </w:rPr>
              <w:t>总价：</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PrEx>
        <w:trPr>
          <w:gridBefore w:val="10"/>
          <w:wBefore w:w="15171" w:type="dxa"/>
          <w:trHeight w:val="1035" w:hRule="atLeast"/>
          <w:tblCellSpacing w:w="0" w:type="dxa"/>
          <w:hidden/>
        </w:trPr>
        <w:tc>
          <w:tcPr>
            <w:tcW w:w="2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vanish/>
                <w:kern w:val="0"/>
                <w:szCs w:val="21"/>
                <w:lang w:val="en-US"/>
              </w:rPr>
            </w:pP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vanish/>
          <w:kern w:val="0"/>
          <w:szCs w:val="21"/>
          <w:lang w:val="en-US"/>
        </w:rPr>
      </w:pPr>
    </w:p>
    <w:p>
      <w:pPr>
        <w:keepNext w:val="0"/>
        <w:keepLines w:val="0"/>
        <w:widowControl/>
        <w:suppressLineNumbers w:val="0"/>
        <w:spacing w:before="120" w:beforeAutospacing="0" w:after="120" w:afterAutospacing="0" w:line="360" w:lineRule="atLeast"/>
        <w:ind w:left="0" w:right="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竞价人代表签字：                                                                                         时间：    年   月   日</w:t>
      </w:r>
    </w:p>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kern w:val="0"/>
          <w:szCs w:val="21"/>
          <w:lang w:val="en-US"/>
        </w:rPr>
      </w:pPr>
      <w:r>
        <w:rPr>
          <w:rFonts w:hint="eastAsia" w:ascii="宋体" w:hAnsi="宋体" w:eastAsia="宋体" w:cs="宋体"/>
          <w:b/>
          <w:kern w:val="0"/>
          <w:sz w:val="21"/>
          <w:szCs w:val="24"/>
          <w:lang w:val="en-US" w:eastAsia="zh-CN" w:bidi="ar"/>
        </w:rPr>
        <w:t>＊注</w:t>
      </w:r>
    </w:p>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kern w:val="0"/>
          <w:szCs w:val="21"/>
          <w:lang w:val="en-US"/>
        </w:rPr>
      </w:pPr>
      <w:r>
        <w:rPr>
          <w:rFonts w:hint="eastAsia" w:ascii="宋体" w:hAnsi="宋体" w:eastAsia="宋体" w:cs="宋体"/>
          <w:b/>
          <w:kern w:val="0"/>
          <w:sz w:val="24"/>
          <w:szCs w:val="24"/>
          <w:lang w:val="en-US" w:eastAsia="zh-CN" w:bidi="ar"/>
        </w:rPr>
        <w:t>    1.</w:t>
      </w:r>
      <w:r>
        <w:rPr>
          <w:rFonts w:hint="eastAsia" w:ascii="宋体" w:hAnsi="宋体" w:eastAsia="宋体" w:cs="宋体"/>
          <w:kern w:val="0"/>
          <w:sz w:val="14"/>
          <w:szCs w:val="24"/>
          <w:lang w:val="en-US" w:eastAsia="zh-CN" w:bidi="ar"/>
        </w:rPr>
        <w:t xml:space="preserve">  </w:t>
      </w:r>
      <w:r>
        <w:rPr>
          <w:rFonts w:hint="eastAsia" w:ascii="宋体" w:hAnsi="宋体" w:eastAsia="宋体" w:cs="宋体"/>
          <w:b/>
          <w:kern w:val="0"/>
          <w:sz w:val="24"/>
          <w:szCs w:val="24"/>
          <w:lang w:val="en-US" w:eastAsia="zh-CN" w:bidi="ar"/>
        </w:rPr>
        <w:t>偏离表一栏中竞价人必须填报“正偏离(含符合)/负偏离”，没有填写以上文字视为不响应 竞价文件，按无效竞价处理。</w:t>
      </w:r>
    </w:p>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kern w:val="0"/>
          <w:szCs w:val="21"/>
          <w:lang w:val="en-US"/>
        </w:rPr>
      </w:pPr>
      <w:r>
        <w:rPr>
          <w:rFonts w:hint="eastAsia" w:ascii="宋体" w:hAnsi="宋体" w:eastAsia="宋体" w:cs="宋体"/>
          <w:b/>
          <w:kern w:val="0"/>
          <w:sz w:val="24"/>
          <w:szCs w:val="24"/>
          <w:lang w:val="en-US" w:eastAsia="zh-CN" w:bidi="ar"/>
        </w:rPr>
        <w:t>    2.</w:t>
      </w:r>
      <w:r>
        <w:rPr>
          <w:rFonts w:hint="eastAsia" w:ascii="宋体" w:hAnsi="宋体" w:eastAsia="宋体" w:cs="宋体"/>
          <w:kern w:val="0"/>
          <w:sz w:val="14"/>
          <w:szCs w:val="24"/>
          <w:lang w:val="en-US" w:eastAsia="zh-CN" w:bidi="ar"/>
        </w:rPr>
        <w:t xml:space="preserve">  </w:t>
      </w:r>
      <w:r>
        <w:rPr>
          <w:rFonts w:hint="eastAsia" w:ascii="宋体" w:hAnsi="宋体" w:eastAsia="宋体" w:cs="宋体"/>
          <w:b/>
          <w:kern w:val="0"/>
          <w:sz w:val="24"/>
          <w:szCs w:val="24"/>
          <w:lang w:val="en-US" w:eastAsia="zh-CN" w:bidi="ar"/>
        </w:rPr>
        <w:t>每一个合同包必须单独制表，并计算该合同包竞价总价。产地是指所投货物具体的生产产 地，否则视为不规范，竞价将被拒绝。</w:t>
      </w:r>
    </w:p>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kern w:val="0"/>
          <w:szCs w:val="21"/>
          <w:lang w:val="en-US"/>
        </w:rPr>
      </w:pPr>
      <w:r>
        <w:rPr>
          <w:rFonts w:hint="eastAsia" w:ascii="宋体" w:hAnsi="宋体" w:eastAsia="宋体" w:cs="宋体"/>
          <w:b/>
          <w:kern w:val="0"/>
          <w:sz w:val="24"/>
          <w:szCs w:val="24"/>
          <w:lang w:val="en-US" w:eastAsia="zh-CN" w:bidi="ar"/>
        </w:rPr>
        <w:t>    3.</w:t>
      </w:r>
      <w:r>
        <w:rPr>
          <w:rFonts w:hint="eastAsia" w:ascii="宋体" w:hAnsi="宋体" w:eastAsia="宋体" w:cs="宋体"/>
          <w:kern w:val="0"/>
          <w:sz w:val="14"/>
          <w:szCs w:val="24"/>
          <w:lang w:val="en-US" w:eastAsia="zh-CN" w:bidi="ar"/>
        </w:rPr>
        <w:t xml:space="preserve">  </w:t>
      </w:r>
      <w:r>
        <w:rPr>
          <w:rFonts w:hint="eastAsia" w:ascii="宋体" w:hAnsi="宋体" w:eastAsia="宋体" w:cs="宋体"/>
          <w:b/>
          <w:kern w:val="0"/>
          <w:sz w:val="24"/>
          <w:szCs w:val="24"/>
          <w:lang w:val="en-US" w:eastAsia="zh-CN" w:bidi="ar"/>
        </w:rPr>
        <w:t>所投产品如有配件，需注明配件的品牌型号，否则视为不规范，竞价将被拒绝。</w:t>
      </w:r>
    </w:p>
    <w:p>
      <w:pPr>
        <w:rPr>
          <w:rFonts w:hint="eastAsia" w:ascii="宋体" w:hAnsi="宋体" w:eastAsia="宋体" w:cs="Times New Roman"/>
          <w:kern w:val="2"/>
          <w:sz w:val="28"/>
          <w:szCs w:val="24"/>
          <w:lang w:val="en-US" w:eastAsia="zh-CN" w:bidi="ar"/>
        </w:rPr>
        <w:sectPr>
          <w:pgSz w:w="16838" w:h="11906" w:orient="landscape"/>
          <w:pgMar w:top="1797" w:right="1440" w:bottom="1797" w:left="936" w:header="851" w:footer="992" w:gutter="0"/>
          <w:cols w:space="425" w:num="1"/>
          <w:docGrid w:type="linesAndChars" w:linePitch="312" w:charSpace="0"/>
        </w:sectPr>
      </w:pPr>
    </w:p>
    <w:p>
      <w:pPr>
        <w:keepNext w:val="0"/>
        <w:keepLines w:val="0"/>
        <w:widowControl/>
        <w:suppressLineNumbers w:val="0"/>
        <w:spacing w:before="0" w:beforeAutospacing="0" w:after="0" w:afterAutospacing="0" w:line="240" w:lineRule="auto"/>
        <w:ind w:left="0" w:right="0"/>
        <w:jc w:val="center"/>
        <w:outlineLvl w:val="1"/>
        <w:rPr>
          <w:rFonts w:hint="eastAsia" w:ascii="宋体" w:hAnsi="宋体" w:eastAsia="宋体" w:cs="宋体"/>
          <w:b/>
          <w:kern w:val="0"/>
          <w:sz w:val="32"/>
          <w:szCs w:val="24"/>
          <w:lang w:val="en-US"/>
        </w:rPr>
      </w:pPr>
      <w:bookmarkStart w:id="43" w:name="_Toc452622280"/>
      <w:bookmarkStart w:id="44" w:name="_Toc452623747"/>
      <w:bookmarkStart w:id="45" w:name="_Toc485717222"/>
      <w:bookmarkStart w:id="46" w:name="_Toc486520506"/>
      <w:bookmarkStart w:id="47" w:name="_Toc486409132"/>
      <w:r>
        <w:rPr>
          <w:rFonts w:hint="eastAsia" w:ascii="宋体" w:hAnsi="宋体" w:eastAsia="宋体" w:cs="宋体"/>
          <w:b/>
          <w:kern w:val="0"/>
          <w:sz w:val="32"/>
          <w:szCs w:val="24"/>
          <w:lang w:val="en-US" w:eastAsia="zh-CN" w:bidi="ar"/>
        </w:rPr>
        <w:t>三、货物说明一览表</w:t>
      </w:r>
      <w:bookmarkEnd w:id="43"/>
      <w:bookmarkEnd w:id="44"/>
      <w:bookmarkEnd w:id="45"/>
      <w:bookmarkEnd w:id="46"/>
      <w:bookmarkEnd w:id="47"/>
    </w:p>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1"/>
          <w:szCs w:val="24"/>
          <w:lang w:val="en-US" w:eastAsia="zh-CN" w:bidi="ar"/>
        </w:rPr>
        <w:t xml:space="preserve"> </w:t>
      </w:r>
      <w:r>
        <w:rPr>
          <w:rFonts w:hint="eastAsia" w:ascii="宋体" w:hAnsi="宋体" w:eastAsia="宋体" w:cs="宋体"/>
          <w:kern w:val="2"/>
          <w:sz w:val="24"/>
          <w:szCs w:val="24"/>
          <w:lang w:val="en-US" w:eastAsia="zh-CN" w:bidi="ar"/>
        </w:rPr>
        <w:t>（按竞价货物合同包下品目号类别分别填写）</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竞价人名称:</w:t>
      </w:r>
      <w:r>
        <w:rPr>
          <w:rFonts w:hint="eastAsia" w:ascii="宋体" w:hAnsi="宋体" w:eastAsia="宋体" w:cs="宋体"/>
          <w:kern w:val="0"/>
          <w:sz w:val="24"/>
          <w:szCs w:val="24"/>
          <w:lang w:val="en-US" w:eastAsia="zh-CN" w:bidi="ar"/>
        </w:rPr>
        <w:t xml:space="preserve"> （全称并加盖公章）</w:t>
      </w:r>
      <w:r>
        <w:rPr>
          <w:rFonts w:hint="eastAsia" w:ascii="宋体" w:hAnsi="宋体" w:eastAsia="宋体" w:cs="宋体"/>
          <w:kern w:val="2"/>
          <w:sz w:val="24"/>
          <w:szCs w:val="24"/>
          <w:lang w:val="en-US" w:eastAsia="zh-CN" w:bidi="ar"/>
        </w:rPr>
        <w:t xml:space="preserve">                 竞价编号∶</w:t>
      </w:r>
    </w:p>
    <w:tbl>
      <w:tblPr>
        <w:tblStyle w:val="12"/>
        <w:tblW w:w="14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41"/>
        <w:gridCol w:w="1442"/>
        <w:gridCol w:w="1545"/>
        <w:gridCol w:w="4017"/>
        <w:gridCol w:w="1442"/>
        <w:gridCol w:w="2678"/>
        <w:gridCol w:w="824"/>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合同包号</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Cs w:val="21"/>
                <w:lang w:val="en-US"/>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货物名称</w:t>
            </w:r>
          </w:p>
        </w:tc>
        <w:tc>
          <w:tcPr>
            <w:tcW w:w="4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Cs w:val="21"/>
                <w:lang w:val="en-US"/>
              </w:rPr>
            </w:pP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型号规格</w:t>
            </w:r>
          </w:p>
        </w:tc>
        <w:tc>
          <w:tcPr>
            <w:tcW w:w="2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Cs w:val="21"/>
                <w:lang w:val="en-US"/>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数量</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7" w:hRule="atLeast"/>
        </w:trPr>
        <w:tc>
          <w:tcPr>
            <w:tcW w:w="14868"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详细性能说明</w:t>
            </w:r>
          </w:p>
        </w:tc>
      </w:tr>
    </w:tbl>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8"/>
          <w:szCs w:val="24"/>
          <w:lang w:val="en-US"/>
        </w:rPr>
      </w:pPr>
      <w:r>
        <w:rPr>
          <w:rFonts w:hint="eastAsia" w:ascii="宋体" w:hAnsi="宋体" w:eastAsia="宋体" w:cs="宋体"/>
          <w:kern w:val="2"/>
          <w:sz w:val="24"/>
          <w:szCs w:val="24"/>
          <w:lang w:val="en-US" w:eastAsia="zh-CN" w:bidi="ar"/>
        </w:rPr>
        <w:t>竞价人代表签字:</w:t>
      </w:r>
      <w:r>
        <w:rPr>
          <w:rFonts w:hint="eastAsia" w:ascii="宋体" w:hAnsi="宋体" w:eastAsia="宋体" w:cs="宋体"/>
          <w:kern w:val="2"/>
          <w:sz w:val="24"/>
          <w:szCs w:val="24"/>
          <w:u w:val="single"/>
          <w:lang w:val="en-US" w:eastAsia="zh-CN" w:bidi="ar"/>
        </w:rPr>
        <w:t xml:space="preserve">           </w:t>
      </w:r>
    </w:p>
    <w:p>
      <w:pPr>
        <w:rPr>
          <w:rFonts w:hint="eastAsia" w:ascii="宋体" w:hAnsi="宋体" w:eastAsia="宋体" w:cs="Times New Roman"/>
          <w:kern w:val="2"/>
          <w:sz w:val="28"/>
          <w:szCs w:val="24"/>
          <w:lang w:val="en-US" w:eastAsia="zh-CN" w:bidi="ar"/>
        </w:rPr>
        <w:sectPr>
          <w:pgSz w:w="16838" w:h="11906" w:orient="landscape"/>
          <w:pgMar w:top="1797" w:right="1440" w:bottom="1797" w:left="936" w:header="851" w:footer="992" w:gutter="0"/>
          <w:cols w:space="425" w:num="1"/>
          <w:docGrid w:type="linesAndChars" w:linePitch="312" w:charSpace="0"/>
        </w:sectPr>
      </w:pPr>
    </w:p>
    <w:p>
      <w:pPr>
        <w:keepNext w:val="0"/>
        <w:keepLines w:val="0"/>
        <w:widowControl/>
        <w:suppressLineNumbers w:val="0"/>
        <w:spacing w:before="0" w:beforeAutospacing="0" w:after="0" w:afterAutospacing="0" w:line="240" w:lineRule="auto"/>
        <w:ind w:left="0" w:right="0"/>
        <w:jc w:val="center"/>
        <w:outlineLvl w:val="1"/>
        <w:rPr>
          <w:rFonts w:hint="eastAsia" w:ascii="宋体" w:hAnsi="宋体" w:eastAsia="宋体" w:cs="宋体"/>
          <w:b/>
          <w:kern w:val="0"/>
          <w:sz w:val="32"/>
          <w:szCs w:val="24"/>
          <w:lang w:val="en-US"/>
        </w:rPr>
      </w:pPr>
      <w:bookmarkStart w:id="48" w:name="_Toc486409133"/>
      <w:bookmarkStart w:id="49" w:name="_Toc485717223"/>
      <w:bookmarkStart w:id="50" w:name="_Toc452623748"/>
      <w:bookmarkStart w:id="51" w:name="_Toc452622281"/>
      <w:bookmarkStart w:id="52" w:name="_Toc486520507"/>
      <w:r>
        <w:rPr>
          <w:rFonts w:hint="eastAsia" w:ascii="宋体" w:hAnsi="宋体" w:eastAsia="宋体" w:cs="宋体"/>
          <w:b/>
          <w:kern w:val="0"/>
          <w:sz w:val="32"/>
          <w:szCs w:val="24"/>
          <w:lang w:val="en-US" w:eastAsia="zh-CN" w:bidi="ar"/>
        </w:rPr>
        <w:t>四、质量的保证和售后服务承诺</w:t>
      </w:r>
      <w:bookmarkEnd w:id="48"/>
      <w:bookmarkEnd w:id="49"/>
      <w:bookmarkEnd w:id="50"/>
      <w:bookmarkEnd w:id="51"/>
      <w:bookmarkEnd w:id="52"/>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2"/>
          <w:sz w:val="24"/>
          <w:szCs w:val="24"/>
          <w:lang w:val="en-US" w:eastAsia="zh-CN" w:bidi="ar"/>
        </w:rPr>
        <w:t>本附件内容由各竞价人自行填写，应至少包括网上竞价招标文件要求的技术要求及售后服务的响应文件，详细描述对本次项目的售后服务承诺。</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240" w:lineRule="auto"/>
        <w:ind w:left="0" w:right="0"/>
        <w:jc w:val="righ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2"/>
          <w:sz w:val="24"/>
          <w:szCs w:val="24"/>
          <w:lang w:val="en-US" w:eastAsia="zh-CN" w:bidi="ar"/>
        </w:rPr>
        <w:t>竞价人</w:t>
      </w:r>
      <w:r>
        <w:rPr>
          <w:rFonts w:hint="eastAsia" w:ascii="宋体" w:hAnsi="宋体" w:eastAsia="宋体" w:cs="宋体"/>
          <w:kern w:val="0"/>
          <w:sz w:val="24"/>
          <w:szCs w:val="24"/>
          <w:lang w:val="en-US" w:eastAsia="zh-CN" w:bidi="ar"/>
        </w:rPr>
        <w:t>：（全称并加盖公章）</w:t>
      </w:r>
    </w:p>
    <w:p>
      <w:pPr>
        <w:keepNext w:val="0"/>
        <w:keepLines w:val="0"/>
        <w:widowControl/>
        <w:suppressLineNumbers w:val="0"/>
        <w:spacing w:before="0" w:beforeAutospacing="0" w:after="0" w:afterAutospacing="0" w:line="240" w:lineRule="auto"/>
        <w:ind w:left="0" w:right="0"/>
        <w:jc w:val="righ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240" w:lineRule="auto"/>
        <w:ind w:left="0" w:right="480" w:firstLine="5160" w:firstLineChars="2150"/>
        <w:jc w:val="both"/>
        <w:rPr>
          <w:rFonts w:hint="eastAsia" w:ascii="宋体" w:hAnsi="宋体" w:eastAsia="宋体" w:cs="宋体"/>
          <w:kern w:val="0"/>
          <w:sz w:val="24"/>
          <w:szCs w:val="24"/>
          <w:u w:val="single"/>
          <w:lang w:val="en-US"/>
        </w:rPr>
      </w:pPr>
      <w:r>
        <w:rPr>
          <w:rFonts w:hint="eastAsia" w:ascii="宋体" w:hAnsi="宋体" w:eastAsia="宋体" w:cs="宋体"/>
          <w:kern w:val="0"/>
          <w:sz w:val="24"/>
          <w:szCs w:val="24"/>
          <w:lang w:val="en-US" w:eastAsia="zh-CN" w:bidi="ar"/>
        </w:rPr>
        <w:t>授权代表签字：</w:t>
      </w:r>
      <w:r>
        <w:rPr>
          <w:rFonts w:hint="eastAsia" w:ascii="宋体" w:hAnsi="宋体" w:eastAsia="宋体" w:cs="宋体"/>
          <w:kern w:val="0"/>
          <w:sz w:val="24"/>
          <w:szCs w:val="24"/>
          <w:u w:val="single"/>
          <w:lang w:val="en-US" w:eastAsia="zh-CN" w:bidi="ar"/>
        </w:rPr>
        <w:t xml:space="preserve">                 </w:t>
      </w:r>
    </w:p>
    <w:p>
      <w:pPr>
        <w:keepNext w:val="0"/>
        <w:keepLines w:val="0"/>
        <w:widowControl/>
        <w:suppressLineNumbers w:val="0"/>
        <w:spacing w:before="0" w:beforeAutospacing="0" w:after="0" w:afterAutospacing="0" w:line="240" w:lineRule="auto"/>
        <w:ind w:left="0" w:right="0"/>
        <w:jc w:val="righ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0" w:after="0" w:afterAutospacing="0" w:line="240" w:lineRule="auto"/>
        <w:ind w:left="0" w:right="48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年   月    日</w:t>
      </w: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36"/>
          <w:szCs w:val="36"/>
          <w:lang w:val="en-US"/>
        </w:rPr>
      </w:pPr>
    </w:p>
    <w:p>
      <w:pPr>
        <w:keepNext w:val="0"/>
        <w:keepLines w:val="0"/>
        <w:widowControl/>
        <w:suppressLineNumbers w:val="0"/>
        <w:spacing w:before="0" w:beforeAutospacing="0" w:after="0" w:afterAutospacing="0" w:line="240" w:lineRule="auto"/>
        <w:ind w:left="0" w:right="0"/>
        <w:jc w:val="center"/>
        <w:outlineLvl w:val="1"/>
        <w:rPr>
          <w:rFonts w:hint="eastAsia" w:ascii="宋体" w:hAnsi="宋体" w:eastAsia="宋体" w:cs="宋体"/>
          <w:b/>
          <w:kern w:val="0"/>
          <w:sz w:val="32"/>
          <w:szCs w:val="24"/>
          <w:lang w:val="en-US"/>
        </w:rPr>
      </w:pPr>
      <w:bookmarkStart w:id="53" w:name="_Toc486520508"/>
      <w:bookmarkStart w:id="54" w:name="_Toc486409134"/>
      <w:bookmarkStart w:id="55" w:name="_Toc485717224"/>
      <w:bookmarkStart w:id="56" w:name="_Toc452623749"/>
      <w:bookmarkStart w:id="57" w:name="_Toc452622282"/>
      <w:r>
        <w:rPr>
          <w:rFonts w:hint="eastAsia" w:ascii="宋体" w:hAnsi="宋体" w:eastAsia="宋体" w:cs="宋体"/>
          <w:b/>
          <w:kern w:val="0"/>
          <w:sz w:val="32"/>
          <w:szCs w:val="24"/>
          <w:lang w:val="en-US" w:eastAsia="zh-CN" w:bidi="ar"/>
        </w:rPr>
        <w:t>五、法定代表人授权书</w:t>
      </w:r>
      <w:bookmarkEnd w:id="53"/>
      <w:bookmarkEnd w:id="54"/>
      <w:bookmarkEnd w:id="55"/>
      <w:bookmarkEnd w:id="56"/>
      <w:bookmarkEnd w:id="57"/>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29"/>
          <w:szCs w:val="29"/>
          <w:lang w:val="en-US"/>
        </w:rPr>
      </w:pPr>
      <w:bookmarkStart w:id="87" w:name="_GoBack"/>
      <w:bookmarkEnd w:id="87"/>
      <w:r>
        <w:rPr>
          <w:rFonts w:hint="eastAsia" w:ascii="宋体" w:hAnsi="宋体" w:eastAsia="宋体" w:cs="宋体"/>
          <w:kern w:val="0"/>
          <w:sz w:val="29"/>
          <w:szCs w:val="29"/>
          <w:lang w:val="en-US" w:eastAsia="zh-CN" w:bidi="ar"/>
        </w:rPr>
        <w:t xml:space="preserve"> </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（竞价人全称）法定代表人(姓名)授权（竞价人代表姓名）为竞价人代表，代表本公司参加福建优胜招标代理有限公司组织的竞价编号为 的网上竞价项目竞价，全权代表本公司处理竞价过程的一切事宜，竞价人代表在竞价过程中所签署的一切文件和处理与之有关的一切事务，本公司均予以认可并对此承担责任。竞价人代表无转委权。特此授权。</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本授权书自出具之日起生效。</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竞价人代表：　　　　　　 性别： 　　　　　　　身份证号：</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详细通讯地址：　　　　　 邮政编码:　　　　　　　 联系电话： </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附：被授权人身份证复印件</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授权方</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竞价人：（全称并加盖公章）　　　　　 法定代表人签字或盖章：</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日期：　　　 年　　 月　　 日</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接受授权方</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竞价人代表签字： 　　　　　　　　　　日期：　　 年　月 　日</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注：法定代表人必须与企业法人营业执照上的一致，否则竞价无效。</w:t>
      </w:r>
    </w:p>
    <w:p>
      <w:pPr>
        <w:keepNext w:val="0"/>
        <w:keepLines w:val="0"/>
        <w:widowControl w:val="0"/>
        <w:suppressLineNumbers w:val="0"/>
        <w:spacing w:before="0" w:beforeAutospacing="0" w:after="0" w:afterAutospacing="0" w:line="380" w:lineRule="exact"/>
        <w:ind w:left="0" w:right="0" w:firstLine="4800" w:firstLineChars="2000"/>
        <w:jc w:val="both"/>
        <w:rPr>
          <w:rFonts w:hint="eastAsia" w:ascii="宋体" w:hAnsi="宋体" w:eastAsia="宋体" w:cs="宋体"/>
          <w:sz w:val="24"/>
          <w:szCs w:val="24"/>
          <w:lang w:val="en-US"/>
        </w:rPr>
      </w:pPr>
      <w:r>
        <w:rPr>
          <w:rFonts w:hint="eastAsia" w:ascii="宋体" w:hAnsi="宋体" w:eastAsia="宋体" w:cs="宋体"/>
          <w:kern w:val="2"/>
          <w:sz w:val="24"/>
          <w:szCs w:val="24"/>
          <w:u w:val="single"/>
          <w:lang w:val="en-US" w:eastAsia="zh-CN" w:bidi="ar"/>
        </w:rPr>
        <w:t xml:space="preserve"> </w:t>
      </w:r>
    </w:p>
    <w:p>
      <w:pPr>
        <w:keepNext w:val="0"/>
        <w:keepLines w:val="0"/>
        <w:widowControl/>
        <w:suppressLineNumbers w:val="0"/>
        <w:spacing w:before="0" w:beforeAutospacing="0" w:after="0" w:afterAutospacing="0" w:line="240" w:lineRule="auto"/>
        <w:ind w:left="0" w:right="0"/>
        <w:jc w:val="center"/>
        <w:outlineLvl w:val="1"/>
        <w:rPr>
          <w:rFonts w:hint="eastAsia" w:ascii="宋体" w:hAnsi="宋体" w:eastAsia="宋体" w:cs="宋体"/>
          <w:b/>
          <w:kern w:val="0"/>
          <w:sz w:val="32"/>
          <w:szCs w:val="24"/>
          <w:lang w:val="en-US"/>
        </w:rPr>
      </w:pPr>
      <w:r>
        <w:rPr>
          <w:rFonts w:hint="eastAsia" w:ascii="宋体" w:hAnsi="宋体" w:eastAsia="宋体" w:cs="宋体"/>
          <w:sz w:val="21"/>
          <w:szCs w:val="21"/>
          <w:lang w:val="en-US" w:eastAsia="zh-CN" w:bidi="ar"/>
        </w:rPr>
        <w:br w:type="page"/>
      </w:r>
      <w:bookmarkStart w:id="58" w:name="_Toc486409135"/>
      <w:bookmarkStart w:id="59" w:name="_Toc485717225"/>
      <w:bookmarkStart w:id="60" w:name="_Toc452623750"/>
      <w:bookmarkStart w:id="61" w:name="_Toc452622283"/>
      <w:bookmarkStart w:id="62" w:name="_Toc486520509"/>
      <w:r>
        <w:rPr>
          <w:rFonts w:hint="eastAsia" w:ascii="宋体" w:hAnsi="宋体" w:eastAsia="宋体" w:cs="宋体"/>
          <w:b/>
          <w:kern w:val="0"/>
          <w:sz w:val="32"/>
          <w:szCs w:val="24"/>
          <w:lang w:val="en-US" w:eastAsia="zh-CN" w:bidi="ar"/>
        </w:rPr>
        <w:t>六、法人营业执照、税务登记证</w:t>
      </w:r>
      <w:bookmarkEnd w:id="58"/>
      <w:bookmarkEnd w:id="59"/>
      <w:bookmarkEnd w:id="60"/>
      <w:bookmarkEnd w:id="61"/>
      <w:bookmarkEnd w:id="62"/>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u w:val="single"/>
          <w:lang w:val="en-US" w:eastAsia="zh-CN" w:bidi="ar"/>
        </w:rPr>
        <w:t>福建优胜招标代理有限公司</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现附上由</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（签发机关名称）签发的我方法人营业执照副本复印件，真实有效。</w:t>
      </w:r>
    </w:p>
    <w:p>
      <w:pPr>
        <w:keepNext w:val="0"/>
        <w:keepLines w:val="0"/>
        <w:widowControl w:val="0"/>
        <w:suppressLineNumbers w:val="0"/>
        <w:spacing w:before="0" w:beforeAutospacing="0" w:after="0" w:afterAutospacing="0" w:line="3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现附上由</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（签发机关名称）签发的我方税务登记证副本复印件，真实有效。</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pStyle w:val="3"/>
        <w:widowControl/>
        <w:ind w:left="420" w:firstLine="480" w:firstLineChars="200"/>
        <w:rPr>
          <w:rFonts w:hint="eastAsia" w:ascii="宋体" w:hAnsi="宋体" w:eastAsia="宋体" w:cs="宋体"/>
          <w:sz w:val="24"/>
          <w:szCs w:val="24"/>
          <w:lang w:val="en-US"/>
        </w:rPr>
      </w:pPr>
      <w:r>
        <w:rPr>
          <w:rFonts w:hint="eastAsia" w:ascii="宋体" w:hAnsi="宋体" w:eastAsia="宋体" w:cs="宋体"/>
          <w:sz w:val="24"/>
          <w:szCs w:val="24"/>
          <w:lang w:eastAsia="zh-CN"/>
        </w:rPr>
        <w:t>（注：法人营业执照、税务登记证提供复印件，由企业加盖公章并注明复印件与原件一致。）</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竞 价 人（全称并加盖公章）：</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竞价人代表签字：</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日      期：</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suppressLineNumbers w:val="0"/>
        <w:spacing w:before="0" w:beforeAutospacing="0" w:after="0" w:afterAutospacing="0" w:line="240" w:lineRule="auto"/>
        <w:ind w:left="0" w:right="0"/>
        <w:jc w:val="center"/>
        <w:outlineLvl w:val="1"/>
        <w:rPr>
          <w:rFonts w:hint="eastAsia" w:ascii="宋体" w:hAnsi="宋体" w:eastAsia="宋体" w:cs="宋体"/>
          <w:b/>
          <w:kern w:val="0"/>
          <w:sz w:val="32"/>
          <w:szCs w:val="24"/>
          <w:lang w:val="en-US"/>
        </w:rPr>
      </w:pPr>
      <w:r>
        <w:rPr>
          <w:rFonts w:hint="eastAsia" w:ascii="宋体" w:hAnsi="宋体" w:eastAsia="宋体" w:cs="宋体"/>
          <w:sz w:val="24"/>
          <w:szCs w:val="24"/>
          <w:lang w:val="en-US" w:eastAsia="zh-CN" w:bidi="ar"/>
        </w:rPr>
        <w:br w:type="page"/>
      </w:r>
      <w:bookmarkStart w:id="63" w:name="_Toc486520510"/>
      <w:bookmarkStart w:id="64" w:name="_Toc486409136"/>
      <w:bookmarkStart w:id="65" w:name="_Toc485717226"/>
      <w:bookmarkStart w:id="66" w:name="_Toc452623751"/>
      <w:bookmarkStart w:id="67" w:name="_Toc452622284"/>
      <w:r>
        <w:rPr>
          <w:rFonts w:hint="eastAsia" w:ascii="宋体" w:hAnsi="宋体" w:eastAsia="宋体" w:cs="宋体"/>
          <w:b/>
          <w:kern w:val="0"/>
          <w:sz w:val="32"/>
          <w:szCs w:val="24"/>
          <w:lang w:val="en-US" w:eastAsia="zh-CN" w:bidi="ar"/>
        </w:rPr>
        <w:t>七、网上报价承诺书</w:t>
      </w:r>
      <w:bookmarkEnd w:id="63"/>
      <w:bookmarkEnd w:id="64"/>
      <w:bookmarkEnd w:id="65"/>
      <w:bookmarkEnd w:id="66"/>
      <w:bookmarkEnd w:id="67"/>
    </w:p>
    <w:p>
      <w:pPr>
        <w:keepNext w:val="0"/>
        <w:keepLines w:val="0"/>
        <w:widowControl/>
        <w:suppressLineNumbers w:val="0"/>
        <w:spacing w:before="0" w:beforeAutospacing="1" w:after="0" w:afterAutospacing="1" w:line="660" w:lineRule="exact"/>
        <w:ind w:left="0" w:right="0"/>
        <w:jc w:val="left"/>
        <w:rPr>
          <w:rFonts w:hint="default" w:ascii="ˎ̥" w:hAnsi="ˎ̥" w:eastAsia="ˎ̥" w:cs="宋体"/>
          <w:color w:val="000000"/>
          <w:kern w:val="0"/>
          <w:sz w:val="18"/>
          <w:szCs w:val="18"/>
          <w:lang w:val="en-US"/>
        </w:rPr>
      </w:pPr>
      <w:r>
        <w:rPr>
          <w:rFonts w:hint="eastAsia" w:ascii="宋体" w:hAnsi="宋体" w:eastAsia="宋体" w:cs="宋体"/>
          <w:color w:val="000000"/>
          <w:kern w:val="0"/>
          <w:sz w:val="24"/>
          <w:szCs w:val="24"/>
          <w:lang w:val="en-US" w:eastAsia="zh-CN" w:bidi="ar"/>
        </w:rPr>
        <w:t>致：福建优胜招标代理有限公司</w:t>
      </w:r>
    </w:p>
    <w:p>
      <w:pPr>
        <w:keepNext w:val="0"/>
        <w:keepLines w:val="0"/>
        <w:widowControl w:val="0"/>
        <w:suppressLineNumbers w:val="0"/>
        <w:spacing w:before="0" w:beforeAutospacing="0" w:after="0" w:afterAutospacing="0" w:line="66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在贵公司组织的</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项目网上竞价招标活动中（编号：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），我方承诺本报价数据以贵公司服务器数据库记录为准，一切因网络通信造成的报价数据错误或缺失均与贵公司无关。</w:t>
      </w:r>
    </w:p>
    <w:p>
      <w:pPr>
        <w:keepNext w:val="0"/>
        <w:keepLines w:val="0"/>
        <w:widowControl w:val="0"/>
        <w:suppressLineNumbers w:val="0"/>
        <w:spacing w:before="0" w:beforeAutospacing="0" w:after="0" w:afterAutospacing="0" w:line="66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特此承诺！</w:t>
      </w:r>
    </w:p>
    <w:p>
      <w:pPr>
        <w:keepNext w:val="0"/>
        <w:keepLines w:val="0"/>
        <w:widowControl/>
        <w:suppressLineNumbers w:val="0"/>
        <w:spacing w:before="0" w:beforeAutospacing="1" w:after="0" w:afterAutospacing="1" w:line="660" w:lineRule="exact"/>
        <w:ind w:left="0" w:right="0"/>
        <w:jc w:val="left"/>
        <w:rPr>
          <w:rFonts w:hint="eastAsia" w:ascii="宋体" w:hAnsi="宋体" w:eastAsia="宋体" w:cs="宋体"/>
          <w:color w:val="000000"/>
          <w:kern w:val="0"/>
          <w:sz w:val="24"/>
          <w:szCs w:val="24"/>
          <w:lang w:val="en-US"/>
        </w:rPr>
      </w:pPr>
    </w:p>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color w:val="000000"/>
          <w:kern w:val="0"/>
          <w:sz w:val="24"/>
          <w:szCs w:val="24"/>
          <w:lang w:val="en-US"/>
        </w:rPr>
      </w:pPr>
    </w:p>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color w:val="000000"/>
          <w:kern w:val="0"/>
          <w:sz w:val="24"/>
          <w:szCs w:val="24"/>
          <w:lang w:val="en-US"/>
        </w:rPr>
      </w:pPr>
    </w:p>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color w:val="000000"/>
          <w:kern w:val="0"/>
          <w:sz w:val="24"/>
          <w:szCs w:val="24"/>
          <w:lang w:val="en-US"/>
        </w:rPr>
      </w:pPr>
    </w:p>
    <w:p>
      <w:pPr>
        <w:keepNext w:val="0"/>
        <w:keepLines w:val="0"/>
        <w:widowControl/>
        <w:suppressLineNumbers w:val="0"/>
        <w:spacing w:before="0" w:beforeAutospacing="1" w:after="0" w:afterAutospacing="1" w:line="240" w:lineRule="auto"/>
        <w:ind w:left="0" w:right="0"/>
        <w:jc w:val="left"/>
        <w:rPr>
          <w:rFonts w:hint="eastAsia" w:ascii="宋体" w:hAnsi="宋体" w:eastAsia="宋体" w:cs="宋体"/>
          <w:color w:val="000000"/>
          <w:kern w:val="0"/>
          <w:sz w:val="24"/>
          <w:szCs w:val="24"/>
          <w:lang w:val="en-US"/>
        </w:rPr>
      </w:pPr>
    </w:p>
    <w:p>
      <w:pPr>
        <w:keepNext w:val="0"/>
        <w:keepLines w:val="0"/>
        <w:widowControl/>
        <w:suppressLineNumbers w:val="0"/>
        <w:spacing w:before="0" w:beforeAutospacing="1" w:after="0" w:afterAutospacing="1" w:line="240" w:lineRule="auto"/>
        <w:ind w:left="0" w:right="0" w:firstLine="480" w:firstLineChars="200"/>
        <w:jc w:val="left"/>
        <w:rPr>
          <w:rFonts w:hint="default" w:ascii="ˎ̥" w:hAnsi="ˎ̥" w:eastAsia="ˎ̥" w:cs="宋体"/>
          <w:color w:val="000000"/>
          <w:kern w:val="0"/>
          <w:sz w:val="18"/>
          <w:szCs w:val="18"/>
          <w:lang w:val="en-US"/>
        </w:rPr>
      </w:pPr>
      <w:r>
        <w:rPr>
          <w:rFonts w:hint="eastAsia" w:ascii="宋体" w:hAnsi="宋体" w:eastAsia="宋体" w:cs="宋体"/>
          <w:color w:val="000000"/>
          <w:kern w:val="0"/>
          <w:sz w:val="24"/>
          <w:szCs w:val="24"/>
          <w:lang w:val="en-US" w:eastAsia="zh-CN" w:bidi="ar"/>
        </w:rPr>
        <w:t>竞价方名称（全称并加盖公章）：</w:t>
      </w:r>
    </w:p>
    <w:p>
      <w:pPr>
        <w:keepNext w:val="0"/>
        <w:keepLines w:val="0"/>
        <w:widowControl/>
        <w:suppressLineNumbers w:val="0"/>
        <w:spacing w:before="0" w:beforeAutospacing="1" w:after="0" w:afterAutospacing="1" w:line="240" w:lineRule="auto"/>
        <w:ind w:left="0" w:right="0" w:firstLine="480" w:firstLineChars="200"/>
        <w:jc w:val="left"/>
        <w:rPr>
          <w:rFonts w:hint="default" w:ascii="ˎ̥" w:hAnsi="ˎ̥" w:eastAsia="ˎ̥" w:cs="宋体"/>
          <w:color w:val="000000"/>
          <w:kern w:val="0"/>
          <w:sz w:val="18"/>
          <w:szCs w:val="18"/>
          <w:lang w:val="en-US"/>
        </w:rPr>
      </w:pPr>
      <w:r>
        <w:rPr>
          <w:rFonts w:hint="eastAsia" w:ascii="宋体" w:hAnsi="宋体" w:eastAsia="宋体" w:cs="宋体"/>
          <w:color w:val="000000"/>
          <w:kern w:val="0"/>
          <w:sz w:val="24"/>
          <w:szCs w:val="24"/>
          <w:lang w:val="en-US" w:eastAsia="zh-CN" w:bidi="ar"/>
        </w:rPr>
        <w:t>地址：</w:t>
      </w:r>
      <w:r>
        <w:rPr>
          <w:rFonts w:hint="default" w:ascii="ˎ̥" w:hAnsi="ˎ̥" w:eastAsia="ˎ̥" w:cs="宋体"/>
          <w:color w:val="000000"/>
          <w:kern w:val="0"/>
          <w:sz w:val="18"/>
          <w:szCs w:val="18"/>
          <w:u w:val="single"/>
          <w:lang w:val="en-US" w:eastAsia="zh-CN" w:bidi="ar"/>
        </w:rPr>
        <w:t xml:space="preserve">                                        </w:t>
      </w:r>
      <w:r>
        <w:rPr>
          <w:rFonts w:hint="eastAsia" w:ascii="宋体" w:hAnsi="宋体" w:eastAsia="宋体" w:cs="宋体"/>
          <w:color w:val="000000"/>
          <w:kern w:val="0"/>
          <w:sz w:val="24"/>
          <w:szCs w:val="24"/>
          <w:lang w:val="en-US" w:eastAsia="zh-CN" w:bidi="ar"/>
        </w:rPr>
        <w:t>邮编：</w:t>
      </w:r>
      <w:r>
        <w:rPr>
          <w:rFonts w:hint="eastAsia" w:ascii="宋体" w:hAnsi="宋体" w:eastAsia="宋体" w:cs="宋体"/>
          <w:color w:val="000000"/>
          <w:kern w:val="0"/>
          <w:sz w:val="24"/>
          <w:szCs w:val="24"/>
          <w:u w:val="single"/>
          <w:lang w:val="en-US" w:eastAsia="zh-CN" w:bidi="ar"/>
        </w:rPr>
        <w:t xml:space="preserve"> </w:t>
      </w:r>
      <w:r>
        <w:rPr>
          <w:rFonts w:hint="default" w:ascii="ˎ̥" w:hAnsi="ˎ̥" w:eastAsia="ˎ̥" w:cs="宋体"/>
          <w:color w:val="000000"/>
          <w:kern w:val="0"/>
          <w:sz w:val="18"/>
          <w:szCs w:val="18"/>
          <w:u w:val="single"/>
          <w:lang w:val="en-US" w:eastAsia="zh-CN" w:bidi="ar"/>
        </w:rPr>
        <w:t xml:space="preserve">                             </w:t>
      </w:r>
    </w:p>
    <w:p>
      <w:pPr>
        <w:keepNext w:val="0"/>
        <w:keepLines w:val="0"/>
        <w:widowControl/>
        <w:suppressLineNumbers w:val="0"/>
        <w:spacing w:before="0" w:beforeAutospacing="1" w:after="0" w:afterAutospacing="1" w:line="240" w:lineRule="auto"/>
        <w:ind w:left="0" w:right="0" w:firstLine="480" w:firstLineChars="200"/>
        <w:jc w:val="left"/>
        <w:rPr>
          <w:rFonts w:hint="default" w:ascii="ˎ̥" w:hAnsi="ˎ̥" w:eastAsia="ˎ̥" w:cs="宋体"/>
          <w:color w:val="000000"/>
          <w:kern w:val="0"/>
          <w:sz w:val="18"/>
          <w:szCs w:val="18"/>
          <w:lang w:val="en-US"/>
        </w:rPr>
      </w:pPr>
      <w:r>
        <w:rPr>
          <w:rFonts w:hint="eastAsia" w:ascii="宋体" w:hAnsi="宋体" w:eastAsia="宋体" w:cs="宋体"/>
          <w:color w:val="000000"/>
          <w:kern w:val="0"/>
          <w:sz w:val="24"/>
          <w:szCs w:val="24"/>
          <w:lang w:val="en-US" w:eastAsia="zh-CN" w:bidi="ar"/>
        </w:rPr>
        <w:t>电话：</w:t>
      </w:r>
      <w:r>
        <w:rPr>
          <w:rFonts w:hint="default" w:ascii="ˎ̥" w:hAnsi="ˎ̥" w:eastAsia="ˎ̥" w:cs="宋体"/>
          <w:color w:val="000000"/>
          <w:kern w:val="0"/>
          <w:sz w:val="18"/>
          <w:szCs w:val="18"/>
          <w:u w:val="single"/>
          <w:lang w:val="en-US" w:eastAsia="zh-CN" w:bidi="ar"/>
        </w:rPr>
        <w:t xml:space="preserve">                                         </w:t>
      </w:r>
      <w:r>
        <w:rPr>
          <w:rFonts w:hint="eastAsia" w:ascii="宋体" w:hAnsi="宋体" w:eastAsia="宋体" w:cs="宋体"/>
          <w:color w:val="000000"/>
          <w:kern w:val="0"/>
          <w:sz w:val="24"/>
          <w:szCs w:val="24"/>
          <w:lang w:val="en-US" w:eastAsia="zh-CN" w:bidi="ar"/>
        </w:rPr>
        <w:t>传真：</w:t>
      </w:r>
      <w:r>
        <w:rPr>
          <w:rFonts w:hint="eastAsia" w:ascii="宋体" w:hAnsi="宋体" w:eastAsia="宋体" w:cs="宋体"/>
          <w:color w:val="000000"/>
          <w:kern w:val="0"/>
          <w:sz w:val="24"/>
          <w:szCs w:val="24"/>
          <w:u w:val="single"/>
          <w:lang w:val="en-US" w:eastAsia="zh-CN" w:bidi="ar"/>
        </w:rPr>
        <w:t xml:space="preserve"> </w:t>
      </w:r>
      <w:r>
        <w:rPr>
          <w:rFonts w:hint="default" w:ascii="ˎ̥" w:hAnsi="ˎ̥" w:eastAsia="ˎ̥" w:cs="宋体"/>
          <w:color w:val="000000"/>
          <w:kern w:val="0"/>
          <w:sz w:val="18"/>
          <w:szCs w:val="18"/>
          <w:u w:val="single"/>
          <w:lang w:val="en-US" w:eastAsia="zh-CN" w:bidi="ar"/>
        </w:rPr>
        <w:t xml:space="preserve">                             </w:t>
      </w:r>
    </w:p>
    <w:p>
      <w:pPr>
        <w:keepNext w:val="0"/>
        <w:keepLines w:val="0"/>
        <w:widowControl/>
        <w:suppressLineNumbers w:val="0"/>
        <w:spacing w:before="0" w:beforeAutospacing="1" w:after="0" w:afterAutospacing="1" w:line="240" w:lineRule="auto"/>
        <w:ind w:left="0" w:right="0" w:firstLine="480" w:firstLineChars="200"/>
        <w:jc w:val="left"/>
        <w:rPr>
          <w:rFonts w:hint="default" w:ascii="ˎ̥" w:hAnsi="ˎ̥" w:eastAsia="ˎ̥" w:cs="宋体"/>
          <w:color w:val="000000"/>
          <w:kern w:val="0"/>
          <w:sz w:val="18"/>
          <w:szCs w:val="18"/>
          <w:u w:val="single"/>
          <w:lang w:val="en-US"/>
        </w:rPr>
      </w:pPr>
      <w:r>
        <w:rPr>
          <w:rFonts w:hint="eastAsia" w:ascii="宋体" w:hAnsi="宋体" w:eastAsia="宋体" w:cs="宋体"/>
          <w:color w:val="000000"/>
          <w:kern w:val="0"/>
          <w:sz w:val="24"/>
          <w:szCs w:val="24"/>
          <w:lang w:val="en-US" w:eastAsia="zh-CN" w:bidi="ar"/>
        </w:rPr>
        <w:t>授权代表签字：</w:t>
      </w:r>
      <w:r>
        <w:rPr>
          <w:rFonts w:hint="default" w:ascii="ˎ̥" w:hAnsi="ˎ̥" w:eastAsia="ˎ̥" w:cs="宋体"/>
          <w:color w:val="000000"/>
          <w:kern w:val="0"/>
          <w:sz w:val="18"/>
          <w:szCs w:val="18"/>
          <w:u w:val="single"/>
          <w:lang w:val="en-US" w:eastAsia="zh-CN" w:bidi="ar"/>
        </w:rPr>
        <w:t xml:space="preserve">                          </w:t>
      </w: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default" w:ascii="ˎ̥" w:hAnsi="ˎ̥" w:eastAsia="ˎ̥" w:cs="宋体"/>
          <w:color w:val="000000"/>
          <w:kern w:val="0"/>
          <w:sz w:val="18"/>
          <w:szCs w:val="18"/>
          <w:u w:val="single"/>
          <w:lang w:val="en-US" w:eastAsia="zh-CN" w:bidi="ar"/>
        </w:rPr>
        <w:t xml:space="preserve">                             </w:t>
      </w:r>
    </w:p>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suppressLineNumbers w:val="0"/>
        <w:spacing w:before="0" w:beforeAutospacing="0" w:after="0" w:afterAutospacing="0" w:line="240" w:lineRule="auto"/>
        <w:ind w:left="0" w:right="0"/>
        <w:jc w:val="center"/>
        <w:outlineLvl w:val="1"/>
        <w:rPr>
          <w:rFonts w:hint="eastAsia" w:ascii="宋体" w:hAnsi="宋体" w:eastAsia="宋体" w:cs="宋体"/>
          <w:b/>
          <w:kern w:val="0"/>
          <w:sz w:val="32"/>
          <w:szCs w:val="24"/>
          <w:lang w:val="en-US"/>
        </w:rPr>
      </w:pPr>
      <w:r>
        <w:rPr>
          <w:rFonts w:hint="eastAsia" w:ascii="宋体" w:hAnsi="宋体" w:eastAsia="宋体" w:cs="宋体"/>
          <w:sz w:val="24"/>
          <w:szCs w:val="24"/>
          <w:lang w:val="en-US" w:eastAsia="zh-CN" w:bidi="ar"/>
        </w:rPr>
        <w:br w:type="page"/>
      </w:r>
      <w:bookmarkStart w:id="68" w:name="_Toc486520511"/>
      <w:bookmarkStart w:id="69" w:name="_Toc486409137"/>
      <w:bookmarkStart w:id="70" w:name="_Toc485717227"/>
      <w:bookmarkStart w:id="71" w:name="_Toc452623752"/>
      <w:bookmarkStart w:id="72" w:name="_Toc452622285"/>
      <w:r>
        <w:rPr>
          <w:rFonts w:hint="eastAsia" w:ascii="宋体" w:hAnsi="宋体" w:eastAsia="宋体" w:cs="宋体"/>
          <w:b/>
          <w:kern w:val="0"/>
          <w:sz w:val="32"/>
          <w:szCs w:val="24"/>
          <w:lang w:val="en-US" w:eastAsia="zh-CN" w:bidi="ar"/>
        </w:rPr>
        <w:t>八、竞价人提交的其它资料</w:t>
      </w:r>
      <w:bookmarkEnd w:id="68"/>
      <w:bookmarkEnd w:id="69"/>
      <w:bookmarkEnd w:id="70"/>
      <w:bookmarkEnd w:id="71"/>
      <w:bookmarkEnd w:id="72"/>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val="0"/>
          <w:sz w:val="36"/>
          <w:szCs w:val="24"/>
          <w:lang w:val="en-US"/>
        </w:rPr>
      </w:pPr>
      <w:r>
        <w:rPr>
          <w:rFonts w:hint="eastAsia" w:ascii="宋体" w:hAnsi="宋体" w:eastAsia="宋体" w:cs="宋体"/>
          <w:b/>
          <w:bCs w:val="0"/>
          <w:kern w:val="2"/>
          <w:sz w:val="36"/>
          <w:szCs w:val="24"/>
          <w:lang w:val="en-US" w:eastAsia="zh-CN" w:bidi="ar"/>
        </w:rPr>
        <w:t xml:space="preserve">  </w:t>
      </w: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29"/>
          <w:szCs w:val="29"/>
          <w:lang w:val="en-US"/>
        </w:rPr>
      </w:pPr>
      <w:r>
        <w:rPr>
          <w:rFonts w:hint="eastAsia" w:ascii="宋体" w:hAnsi="宋体" w:eastAsia="宋体" w:cs="宋体"/>
          <w:b/>
          <w:bCs w:val="0"/>
          <w:kern w:val="2"/>
          <w:sz w:val="36"/>
          <w:szCs w:val="24"/>
          <w:lang w:val="en-US" w:eastAsia="zh-CN" w:bidi="ar"/>
        </w:rPr>
        <w:t xml:space="preserve"> </w:t>
      </w:r>
      <w:r>
        <w:rPr>
          <w:rFonts w:hint="eastAsia" w:ascii="宋体" w:hAnsi="宋体" w:eastAsia="宋体" w:cs="宋体"/>
          <w:kern w:val="0"/>
          <w:sz w:val="29"/>
          <w:szCs w:val="29"/>
          <w:lang w:val="en-US" w:eastAsia="zh-CN" w:bidi="ar"/>
        </w:rPr>
        <w:t>竞价人声明</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福建优胜招标代理有限公司：</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我方保证以下所提供的资料扫描件(照片)与原件一致，真实有效，并根据规定，有需要时提供原件给贵方查对，若资料扫描件(照片)与原件不一致或无法提供原件，视为提供虚假资料，并接受贵方按竞价文件规定处理。</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竞价人名称（全称并加公章）：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竞价人代表签字：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日期： 年 月 日</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sz w:val="24"/>
          <w:szCs w:val="24"/>
          <w:lang w:val="en-US"/>
        </w:rPr>
      </w:pPr>
      <w:r>
        <w:rPr>
          <w:rFonts w:hint="eastAsia" w:ascii="宋体" w:hAnsi="宋体" w:eastAsia="宋体" w:cs="宋体"/>
          <w:kern w:val="2"/>
          <w:sz w:val="24"/>
          <w:szCs w:val="24"/>
          <w:lang w:val="en-US" w:eastAsia="zh-CN" w:bidi="ar"/>
        </w:rPr>
        <w:t>竞价人认为应提交的其他材料, 可在此附件中提交。</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pStyle w:val="4"/>
        <w:widowControl/>
        <w:snapToGrid w:val="0"/>
        <w:spacing w:line="360" w:lineRule="auto"/>
        <w:jc w:val="left"/>
        <w:rPr>
          <w:rFonts w:hAnsi="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 xml:space="preserve">  竞价人代表签字并盖章：</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u w:val="single"/>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u w:val="single"/>
          <w:lang w:val="en-US"/>
        </w:rPr>
      </w:pPr>
    </w:p>
    <w:p>
      <w:pPr>
        <w:keepNext w:val="0"/>
        <w:keepLines w:val="0"/>
        <w:widowControl/>
        <w:suppressLineNumbers w:val="0"/>
        <w:spacing w:before="0" w:beforeAutospacing="0" w:after="240" w:afterAutospacing="0" w:line="360"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240" w:afterAutospacing="0" w:line="360"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240" w:afterAutospacing="0" w:line="360"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240" w:afterAutospacing="0" w:line="360"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29"/>
          <w:szCs w:val="29"/>
          <w:lang w:val="en-US"/>
        </w:rPr>
      </w:pPr>
      <w:r>
        <w:rPr>
          <w:rFonts w:hint="eastAsia" w:ascii="宋体" w:hAnsi="宋体" w:eastAsia="宋体" w:cs="宋体"/>
          <w:kern w:val="0"/>
          <w:sz w:val="29"/>
          <w:szCs w:val="29"/>
          <w:lang w:val="en-US" w:eastAsia="zh-CN" w:bidi="ar"/>
        </w:rPr>
        <w:t>中国国家强制性产品（3C）认证证书编号</w:t>
      </w:r>
    </w:p>
    <w:p>
      <w:pPr>
        <w:keepNext w:val="0"/>
        <w:keepLines w:val="0"/>
        <w:widowControl/>
        <w:suppressLineNumbers w:val="0"/>
        <w:spacing w:before="0" w:beforeAutospacing="0" w:after="240" w:afterAutospacing="0" w:line="360" w:lineRule="atLeast"/>
        <w:ind w:left="0" w:right="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［国家有强制要求3C认证的产品必须提供证书编号，并对所投品目一一对应标注。］</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br w:type="textWrapping"/>
      </w:r>
    </w:p>
    <w:p>
      <w:pPr>
        <w:keepNext w:val="0"/>
        <w:keepLines w:val="0"/>
        <w:widowControl/>
        <w:suppressLineNumbers w:val="0"/>
        <w:spacing w:before="0" w:beforeAutospacing="0" w:after="240" w:afterAutospacing="0" w:line="360"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240" w:afterAutospacing="0" w:line="360"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240" w:afterAutospacing="0" w:line="360"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240" w:afterAutospacing="0" w:line="360"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240" w:afterAutospacing="0" w:line="360" w:lineRule="atLeast"/>
        <w:ind w:left="0" w:right="0"/>
        <w:jc w:val="left"/>
        <w:rPr>
          <w:rFonts w:hint="eastAsia" w:ascii="宋体" w:hAnsi="宋体" w:eastAsia="宋体" w:cs="宋体"/>
          <w:kern w:val="0"/>
          <w:szCs w:val="21"/>
          <w:lang w:val="en-US"/>
        </w:rPr>
      </w:pPr>
    </w:p>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kern w:val="0"/>
          <w:sz w:val="29"/>
          <w:szCs w:val="29"/>
          <w:lang w:val="en-US"/>
        </w:rPr>
      </w:pPr>
      <w:r>
        <w:rPr>
          <w:rFonts w:hint="eastAsia" w:ascii="宋体" w:hAnsi="宋体" w:eastAsia="宋体" w:cs="宋体"/>
          <w:kern w:val="0"/>
          <w:sz w:val="29"/>
          <w:szCs w:val="29"/>
          <w:lang w:val="en-US" w:eastAsia="zh-CN" w:bidi="ar"/>
        </w:rPr>
        <w:t>《节能产品政府采购清单》</w:t>
      </w:r>
    </w:p>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[属于强制采购节能产品的必须提供，并标注所投产品在清单上位置的]</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p>
      <w:pPr>
        <w:keepNext w:val="0"/>
        <w:keepLines w:val="0"/>
        <w:widowControl/>
        <w:suppressLineNumbers w:val="0"/>
        <w:spacing w:before="0" w:beforeAutospacing="0" w:after="0" w:afterAutospacing="0" w:line="240" w:lineRule="auto"/>
        <w:ind w:left="0" w:right="0"/>
        <w:jc w:val="center"/>
        <w:outlineLvl w:val="1"/>
        <w:rPr>
          <w:rFonts w:hint="eastAsia" w:ascii="宋体" w:hAnsi="宋体" w:eastAsia="宋体" w:cs="宋体"/>
          <w:b/>
          <w:kern w:val="0"/>
          <w:sz w:val="32"/>
          <w:szCs w:val="24"/>
          <w:lang w:val="en-US"/>
        </w:rPr>
      </w:pPr>
      <w:bookmarkStart w:id="73" w:name="_Toc452623753"/>
      <w:bookmarkStart w:id="74" w:name="_Toc452622286"/>
      <w:bookmarkStart w:id="75" w:name="_Toc486520512"/>
      <w:bookmarkStart w:id="76" w:name="_Toc486409138"/>
      <w:bookmarkStart w:id="77" w:name="_Toc485717228"/>
      <w:r>
        <w:rPr>
          <w:rFonts w:hint="eastAsia" w:ascii="宋体" w:hAnsi="宋体" w:eastAsia="宋体" w:cs="宋体"/>
          <w:b/>
          <w:kern w:val="0"/>
          <w:sz w:val="32"/>
          <w:szCs w:val="24"/>
          <w:lang w:val="en-US" w:eastAsia="zh-CN" w:bidi="ar"/>
        </w:rPr>
        <w:t>九、保证金说明函</w:t>
      </w:r>
      <w:bookmarkEnd w:id="73"/>
      <w:bookmarkEnd w:id="74"/>
      <w:bookmarkEnd w:id="75"/>
      <w:bookmarkEnd w:id="76"/>
      <w:bookmarkEnd w:id="77"/>
    </w:p>
    <w:p>
      <w:pPr>
        <w:pStyle w:val="4"/>
        <w:widowControl/>
        <w:snapToGrid w:val="0"/>
        <w:spacing w:line="380" w:lineRule="exact"/>
        <w:jc w:val="left"/>
        <w:rPr>
          <w:rFonts w:hAnsi="宋体"/>
          <w:sz w:val="24"/>
          <w:szCs w:val="20"/>
          <w:lang w:val="en-US"/>
        </w:rPr>
      </w:pPr>
    </w:p>
    <w:p>
      <w:pPr>
        <w:pStyle w:val="4"/>
        <w:widowControl/>
        <w:snapToGrid w:val="0"/>
        <w:spacing w:line="380" w:lineRule="exact"/>
        <w:jc w:val="left"/>
        <w:rPr>
          <w:rFonts w:hAnsi="宋体"/>
          <w:sz w:val="24"/>
          <w:szCs w:val="20"/>
          <w:lang w:val="en-US"/>
        </w:rPr>
      </w:pPr>
    </w:p>
    <w:p>
      <w:pPr>
        <w:pStyle w:val="4"/>
        <w:widowControl/>
        <w:snapToGrid w:val="0"/>
        <w:spacing w:line="380" w:lineRule="exact"/>
        <w:jc w:val="left"/>
        <w:rPr>
          <w:rFonts w:hAnsi="宋体"/>
          <w:sz w:val="24"/>
          <w:szCs w:val="20"/>
          <w:u w:val="single"/>
          <w:lang w:val="en-US"/>
        </w:rPr>
      </w:pPr>
      <w:r>
        <w:rPr>
          <w:rFonts w:hAnsi="宋体"/>
          <w:sz w:val="24"/>
          <w:szCs w:val="20"/>
          <w:lang w:eastAsia="zh-CN"/>
        </w:rPr>
        <w:t>致：</w:t>
      </w:r>
      <w:r>
        <w:rPr>
          <w:rFonts w:hAnsi="宋体"/>
          <w:sz w:val="24"/>
          <w:szCs w:val="20"/>
          <w:u w:val="single"/>
          <w:lang w:eastAsia="zh-CN"/>
        </w:rPr>
        <w:t>福建优胜招标代理有限公司</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sz w:val="24"/>
          <w:szCs w:val="24"/>
          <w:lang w:val="en-US"/>
        </w:rPr>
      </w:pPr>
    </w:p>
    <w:p>
      <w:pPr>
        <w:pStyle w:val="4"/>
        <w:widowControl/>
        <w:snapToGrid w:val="0"/>
        <w:spacing w:line="400" w:lineRule="exact"/>
        <w:ind w:left="0" w:firstLine="480" w:firstLineChars="200"/>
        <w:jc w:val="left"/>
        <w:rPr>
          <w:rFonts w:hAnsi="宋体"/>
          <w:sz w:val="24"/>
          <w:szCs w:val="20"/>
          <w:lang w:val="en-US"/>
        </w:rPr>
      </w:pPr>
      <w:r>
        <w:rPr>
          <w:rFonts w:hAnsi="宋体"/>
          <w:sz w:val="24"/>
          <w:szCs w:val="20"/>
          <w:lang w:eastAsia="zh-CN"/>
        </w:rPr>
        <w:t>关于贵公司组织“</w:t>
      </w:r>
      <w:r>
        <w:rPr>
          <w:rFonts w:hAnsi="宋体"/>
          <w:sz w:val="24"/>
          <w:szCs w:val="20"/>
          <w:u w:val="single"/>
          <w:lang w:val="en-US"/>
        </w:rPr>
        <w:t xml:space="preserve">                       </w:t>
      </w:r>
      <w:r>
        <w:rPr>
          <w:rFonts w:hAnsi="宋体"/>
          <w:sz w:val="24"/>
          <w:szCs w:val="20"/>
          <w:lang w:eastAsia="zh-CN"/>
        </w:rPr>
        <w:t>（项目名称）（竞价编号：</w:t>
      </w:r>
      <w:r>
        <w:rPr>
          <w:rFonts w:hAnsi="宋体"/>
          <w:sz w:val="24"/>
          <w:szCs w:val="20"/>
          <w:lang w:val="en-US"/>
        </w:rPr>
        <w:t xml:space="preserve">    </w:t>
      </w:r>
      <w:r>
        <w:rPr>
          <w:rFonts w:hAnsi="宋体"/>
          <w:sz w:val="24"/>
          <w:szCs w:val="20"/>
          <w:lang w:eastAsia="zh-CN"/>
        </w:rPr>
        <w:t>）”的保证金，我司已于</w:t>
      </w:r>
      <w:r>
        <w:rPr>
          <w:rFonts w:hAnsi="宋体"/>
          <w:sz w:val="24"/>
          <w:szCs w:val="20"/>
          <w:u w:val="single"/>
          <w:lang w:val="en-US"/>
        </w:rPr>
        <w:t xml:space="preserve">        </w:t>
      </w:r>
      <w:r>
        <w:rPr>
          <w:rFonts w:hAnsi="宋体"/>
          <w:sz w:val="24"/>
          <w:szCs w:val="20"/>
          <w:lang w:eastAsia="zh-CN"/>
        </w:rPr>
        <w:t>年</w:t>
      </w:r>
      <w:r>
        <w:rPr>
          <w:rFonts w:hAnsi="宋体"/>
          <w:sz w:val="24"/>
          <w:szCs w:val="20"/>
          <w:u w:val="single"/>
          <w:lang w:val="en-US"/>
        </w:rPr>
        <w:t xml:space="preserve">       </w:t>
      </w:r>
      <w:r>
        <w:rPr>
          <w:rFonts w:hAnsi="宋体"/>
          <w:sz w:val="24"/>
          <w:szCs w:val="20"/>
          <w:lang w:eastAsia="zh-CN"/>
        </w:rPr>
        <w:t>月</w:t>
      </w:r>
      <w:r>
        <w:rPr>
          <w:rFonts w:hAnsi="宋体"/>
          <w:sz w:val="24"/>
          <w:szCs w:val="20"/>
          <w:u w:val="single"/>
          <w:lang w:val="en-US"/>
        </w:rPr>
        <w:t xml:space="preserve">      </w:t>
      </w:r>
      <w:r>
        <w:rPr>
          <w:rFonts w:hAnsi="宋体"/>
          <w:sz w:val="24"/>
          <w:szCs w:val="20"/>
          <w:lang w:eastAsia="zh-CN"/>
        </w:rPr>
        <w:t>日以</w:t>
      </w:r>
      <w:r>
        <w:rPr>
          <w:rFonts w:hAnsi="宋体"/>
          <w:sz w:val="24"/>
          <w:szCs w:val="20"/>
          <w:u w:val="single"/>
          <w:lang w:val="en-US"/>
        </w:rPr>
        <w:t xml:space="preserve">      </w:t>
      </w:r>
      <w:r>
        <w:rPr>
          <w:rFonts w:hAnsi="宋体"/>
          <w:sz w:val="24"/>
          <w:szCs w:val="20"/>
          <w:lang w:eastAsia="zh-CN"/>
        </w:rPr>
        <w:t>（转帐</w:t>
      </w:r>
      <w:r>
        <w:rPr>
          <w:rFonts w:hAnsi="宋体"/>
          <w:sz w:val="24"/>
          <w:szCs w:val="20"/>
          <w:lang w:val="en-US"/>
        </w:rPr>
        <w:t>/</w:t>
      </w:r>
      <w:r>
        <w:rPr>
          <w:rFonts w:hAnsi="宋体"/>
          <w:sz w:val="24"/>
          <w:szCs w:val="20"/>
          <w:lang w:eastAsia="zh-CN"/>
        </w:rPr>
        <w:t>电汇）方式向贵公司缴交金额为人民币</w:t>
      </w:r>
      <w:r>
        <w:rPr>
          <w:rFonts w:hAnsi="宋体"/>
          <w:sz w:val="24"/>
          <w:szCs w:val="20"/>
          <w:u w:val="single"/>
          <w:lang w:val="en-US"/>
        </w:rPr>
        <w:t xml:space="preserve">           </w:t>
      </w:r>
      <w:r>
        <w:rPr>
          <w:rFonts w:hAnsi="宋体"/>
          <w:sz w:val="24"/>
          <w:szCs w:val="20"/>
          <w:lang w:eastAsia="zh-CN"/>
        </w:rPr>
        <w:t>元的保证金。</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sz w:val="36"/>
          <w:szCs w:val="24"/>
          <w:lang w:val="en-US"/>
        </w:rPr>
      </w:pPr>
    </w:p>
    <w:tbl>
      <w:tblPr>
        <w:tblStyle w:val="1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70" w:hRule="atLeast"/>
          <w:jc w:val="center"/>
        </w:trPr>
        <w:tc>
          <w:tcPr>
            <w:tcW w:w="85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spacing w:line="360" w:lineRule="atLeast"/>
              <w:jc w:val="center"/>
              <w:outlineLvl w:val="9"/>
              <w:rPr>
                <w:rFonts w:hAnsi="宋体"/>
                <w:sz w:val="36"/>
                <w:szCs w:val="20"/>
                <w:lang w:val="en-US"/>
              </w:rPr>
            </w:pPr>
            <w:r>
              <w:rPr>
                <w:rFonts w:hAnsi="宋体"/>
                <w:sz w:val="24"/>
                <w:szCs w:val="20"/>
              </w:rPr>
              <w:t>保证金凭证复印件粘贴处，加盖公章并注明“与原件一致”。</w:t>
            </w:r>
          </w:p>
        </w:tc>
      </w:tr>
    </w:tbl>
    <w:p>
      <w:pPr>
        <w:pStyle w:val="14"/>
        <w:widowControl/>
        <w:spacing w:line="360" w:lineRule="atLeast"/>
        <w:jc w:val="center"/>
        <w:outlineLvl w:val="9"/>
        <w:rPr>
          <w:rFonts w:hAnsi="宋体"/>
          <w:sz w:val="36"/>
          <w:szCs w:val="20"/>
          <w:lang w:val="en-US"/>
        </w:rPr>
      </w:pPr>
    </w:p>
    <w:p>
      <w:pPr>
        <w:pStyle w:val="14"/>
        <w:widowControl/>
        <w:spacing w:line="360" w:lineRule="atLeast"/>
        <w:jc w:val="center"/>
        <w:outlineLvl w:val="9"/>
        <w:rPr>
          <w:rFonts w:hAnsi="宋体"/>
          <w:sz w:val="21"/>
          <w:szCs w:val="20"/>
          <w:lang w:val="en-US"/>
        </w:rPr>
      </w:pPr>
    </w:p>
    <w:p>
      <w:pPr>
        <w:keepNext w:val="0"/>
        <w:keepLines w:val="0"/>
        <w:widowControl w:val="0"/>
        <w:suppressLineNumbers w:val="0"/>
        <w:spacing w:before="0" w:beforeAutospacing="0" w:after="0" w:afterAutospacing="0" w:line="240" w:lineRule="auto"/>
        <w:ind w:left="0" w:right="0" w:firstLine="723" w:firstLineChars="200"/>
        <w:jc w:val="center"/>
        <w:rPr>
          <w:rFonts w:hint="eastAsia" w:ascii="宋体" w:hAnsi="宋体" w:eastAsia="宋体" w:cs="宋体"/>
          <w:b/>
          <w:sz w:val="36"/>
          <w:szCs w:val="24"/>
          <w:lang w:val="en-US"/>
        </w:rPr>
      </w:pPr>
    </w:p>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 w:val="28"/>
          <w:szCs w:val="24"/>
          <w:lang w:val="en-US"/>
        </w:rPr>
      </w:pPr>
    </w:p>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sz w:val="24"/>
          <w:szCs w:val="20"/>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竞 价 人（全称并加盖公章）：</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竞价人代表签字：</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日      期：</w:t>
      </w:r>
      <w:r>
        <w:rPr>
          <w:rFonts w:hint="eastAsia" w:ascii="宋体" w:hAnsi="宋体" w:eastAsia="宋体" w:cs="宋体"/>
          <w:kern w:val="2"/>
          <w:sz w:val="24"/>
          <w:szCs w:val="24"/>
          <w:u w:val="single"/>
          <w:lang w:val="en-US" w:eastAsia="zh-CN" w:bidi="ar"/>
        </w:rPr>
        <w:t xml:space="preserve">                                </w:t>
      </w:r>
    </w:p>
    <w:p>
      <w:pPr>
        <w:pStyle w:val="4"/>
        <w:widowControl/>
        <w:snapToGrid w:val="0"/>
        <w:spacing w:line="440" w:lineRule="exact"/>
        <w:ind w:left="0" w:firstLine="564"/>
        <w:jc w:val="left"/>
        <w:rPr>
          <w:rFonts w:hAnsi="宋体"/>
          <w:u w:val="single"/>
          <w:lang w:val="en-US"/>
        </w:rPr>
      </w:pPr>
    </w:p>
    <w:p>
      <w:pPr>
        <w:pStyle w:val="14"/>
        <w:widowControl/>
        <w:spacing w:line="360" w:lineRule="atLeast"/>
        <w:outlineLvl w:val="9"/>
        <w:rPr>
          <w:rFonts w:hAnsi="宋体"/>
          <w:lang w:val="en-US"/>
        </w:rPr>
      </w:pPr>
    </w:p>
    <w:p>
      <w:pPr>
        <w:keepNext w:val="0"/>
        <w:keepLines w:val="0"/>
        <w:widowControl/>
        <w:suppressLineNumbers w:val="0"/>
        <w:spacing w:before="0" w:beforeAutospacing="0" w:after="0" w:afterAutospacing="0" w:line="240" w:lineRule="auto"/>
        <w:ind w:left="0" w:right="0"/>
        <w:jc w:val="center"/>
        <w:outlineLvl w:val="1"/>
        <w:rPr>
          <w:rFonts w:hint="eastAsia" w:ascii="宋体" w:hAnsi="宋体" w:eastAsia="宋体" w:cs="宋体"/>
          <w:b/>
          <w:kern w:val="0"/>
          <w:sz w:val="32"/>
          <w:szCs w:val="24"/>
          <w:lang w:val="en-US"/>
        </w:rPr>
      </w:pPr>
      <w:r>
        <w:rPr>
          <w:rFonts w:hint="eastAsia" w:ascii="宋体" w:hAnsi="宋体" w:eastAsia="宋体" w:cs="Times New Roman"/>
          <w:b/>
          <w:bCs w:val="0"/>
          <w:kern w:val="2"/>
          <w:sz w:val="72"/>
          <w:szCs w:val="20"/>
          <w:lang w:val="en-US" w:eastAsia="zh-CN" w:bidi="ar"/>
        </w:rPr>
        <w:br w:type="page"/>
      </w:r>
      <w:bookmarkStart w:id="78" w:name="_Toc486520513"/>
      <w:bookmarkStart w:id="79" w:name="_Toc486409139"/>
      <w:bookmarkStart w:id="80" w:name="_Toc485717229"/>
      <w:bookmarkStart w:id="81" w:name="_Toc452623754"/>
      <w:bookmarkStart w:id="82" w:name="_Toc452622287"/>
      <w:r>
        <w:rPr>
          <w:rFonts w:hint="eastAsia" w:ascii="宋体" w:hAnsi="宋体" w:eastAsia="宋体" w:cs="宋体"/>
          <w:b/>
          <w:kern w:val="0"/>
          <w:sz w:val="32"/>
          <w:szCs w:val="24"/>
          <w:lang w:val="en-US" w:eastAsia="zh-CN" w:bidi="ar"/>
        </w:rPr>
        <w:t>十、退还保证金的函</w:t>
      </w:r>
      <w:bookmarkEnd w:id="78"/>
      <w:bookmarkEnd w:id="79"/>
      <w:bookmarkEnd w:id="80"/>
      <w:bookmarkEnd w:id="81"/>
      <w:bookmarkEnd w:id="82"/>
    </w:p>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sz w:val="36"/>
          <w:szCs w:val="24"/>
          <w:lang w:val="en-US"/>
        </w:rPr>
      </w:pPr>
    </w:p>
    <w:p>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sz w:val="36"/>
          <w:szCs w:val="24"/>
          <w:lang w:val="en-US"/>
        </w:rPr>
      </w:pP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18"/>
          <w:szCs w:val="18"/>
          <w:lang w:val="en-US"/>
        </w:rPr>
      </w:pPr>
      <w:r>
        <w:rPr>
          <w:rFonts w:hint="eastAsia" w:ascii="宋体" w:hAnsi="宋体" w:eastAsia="宋体" w:cs="宋体"/>
          <w:kern w:val="2"/>
          <w:sz w:val="24"/>
          <w:szCs w:val="24"/>
          <w:lang w:val="en-US" w:eastAsia="zh-CN" w:bidi="ar"/>
        </w:rPr>
        <w:t>致：福建优胜招标代理有限公司</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兹有我公司参加贵公司</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日（截止时间）组织网上竞价的</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（竞价编号）,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项目(项目名称)的竞价活动中，本公司以</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（同城转帐、异地电汇）形式缴纳保证金（¥         ），如成交，请贵公司待我司缴纳成交服务费并提供政府采购合同及采购人验收凭证后给予办理退还；如未成交，则请将保证金直接退还到我公司帐户中:</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竞价人全称：</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 xml:space="preserve">  </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开户银行：</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 </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账    号：</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 xml:space="preserve">         </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公司所属省份、市县：</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 xml:space="preserve">  </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（以上内容应详细填写，不可简化）</w:t>
      </w:r>
    </w:p>
    <w:p>
      <w:pPr>
        <w:keepNext w:val="0"/>
        <w:keepLines w:val="0"/>
        <w:widowControl/>
        <w:suppressLineNumbers w:val="0"/>
        <w:spacing w:before="0" w:beforeAutospacing="0" w:after="0" w:afterAutospacing="0" w:line="500" w:lineRule="exact"/>
        <w:ind w:left="0" w:right="0"/>
        <w:jc w:val="right"/>
        <w:rPr>
          <w:rFonts w:hint="eastAsia" w:ascii="宋体" w:hAnsi="宋体" w:eastAsia="宋体" w:cs="宋体"/>
          <w:sz w:val="24"/>
          <w:szCs w:val="24"/>
          <w:lang w:val="en-US"/>
        </w:rPr>
      </w:pPr>
    </w:p>
    <w:p>
      <w:pPr>
        <w:keepNext w:val="0"/>
        <w:keepLines w:val="0"/>
        <w:widowControl/>
        <w:suppressLineNumbers w:val="0"/>
        <w:spacing w:before="0" w:beforeAutospacing="0" w:after="0" w:afterAutospacing="0" w:line="500" w:lineRule="exact"/>
        <w:ind w:left="0" w:right="48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 w:val="28"/>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0"/>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 xml:space="preserve">                            竞价人（全称并加盖公章）： </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竞价人代表签字：</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80" w:lineRule="exact"/>
        <w:ind w:left="0" w:right="0" w:firstLine="3360" w:firstLineChars="14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邮 编：</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 话：</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 xml:space="preserve">                            传 真：</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日 期： </w:t>
      </w:r>
      <w:r>
        <w:rPr>
          <w:rFonts w:hint="eastAsia" w:ascii="宋体" w:hAnsi="宋体" w:eastAsia="宋体" w:cs="宋体"/>
          <w:kern w:val="2"/>
          <w:sz w:val="24"/>
          <w:szCs w:val="24"/>
          <w:u w:val="single"/>
          <w:lang w:val="en-US" w:eastAsia="zh-CN" w:bidi="ar"/>
        </w:rPr>
        <w:t xml:space="preserve">         </w:t>
      </w:r>
    </w:p>
    <w:p>
      <w:pPr>
        <w:pStyle w:val="4"/>
        <w:widowControl/>
        <w:snapToGrid w:val="0"/>
        <w:spacing w:line="440" w:lineRule="exact"/>
        <w:ind w:left="0" w:firstLine="564"/>
        <w:jc w:val="left"/>
        <w:rPr>
          <w:rFonts w:hAnsi="宋体"/>
          <w:u w:val="single"/>
          <w:lang w:val="en-US"/>
        </w:rPr>
      </w:pPr>
    </w:p>
    <w:p>
      <w:pPr>
        <w:rPr>
          <w:rFonts w:hint="eastAsia" w:ascii="宋体" w:hAnsi="宋体" w:eastAsia="宋体" w:cs="Times New Roman"/>
          <w:kern w:val="2"/>
          <w:sz w:val="24"/>
          <w:szCs w:val="24"/>
          <w:u w:val="single"/>
          <w:lang w:val="en-US" w:eastAsia="zh-CN" w:bidi="ar"/>
        </w:rPr>
        <w:sectPr>
          <w:pgSz w:w="11915" w:h="16840"/>
          <w:pgMar w:top="1440" w:right="1752" w:bottom="1440" w:left="1752" w:header="851" w:footer="992" w:gutter="0"/>
          <w:cols w:space="425" w:num="1"/>
          <w:docGrid w:type="lines" w:linePitch="312" w:charSpace="0"/>
        </w:sectPr>
      </w:pPr>
    </w:p>
    <w:p>
      <w:pPr>
        <w:keepNext w:val="0"/>
        <w:keepLines w:val="0"/>
        <w:widowControl/>
        <w:suppressLineNumbers w:val="0"/>
        <w:spacing w:before="0" w:beforeAutospacing="0" w:after="0" w:afterAutospacing="0" w:line="240" w:lineRule="auto"/>
        <w:ind w:left="0" w:right="0"/>
        <w:jc w:val="center"/>
        <w:outlineLvl w:val="0"/>
        <w:rPr>
          <w:rFonts w:hint="eastAsia" w:ascii="宋体" w:hAnsi="宋体" w:eastAsia="宋体" w:cs="宋体"/>
          <w:b/>
          <w:kern w:val="0"/>
          <w:sz w:val="32"/>
          <w:szCs w:val="24"/>
          <w:lang w:val="en-US"/>
        </w:rPr>
      </w:pPr>
      <w:bookmarkStart w:id="83" w:name="_Toc486520514"/>
      <w:bookmarkStart w:id="84" w:name="_Toc486409140"/>
      <w:bookmarkStart w:id="85" w:name="_Toc485717230"/>
      <w:bookmarkStart w:id="86" w:name="_Toc452623755"/>
      <w:r>
        <w:rPr>
          <w:rFonts w:hint="eastAsia" w:ascii="宋体" w:hAnsi="宋体" w:eastAsia="宋体" w:cs="宋体"/>
          <w:b/>
          <w:kern w:val="2"/>
          <w:sz w:val="36"/>
          <w:szCs w:val="24"/>
          <w:lang w:val="en-US" w:eastAsia="zh-CN" w:bidi="ar"/>
        </w:rPr>
        <w:t>第三部分 政府采购供货合同（参考文本）</w:t>
      </w:r>
      <w:bookmarkEnd w:id="83"/>
      <w:bookmarkEnd w:id="84"/>
      <w:bookmarkEnd w:id="85"/>
      <w:bookmarkEnd w:id="86"/>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8"/>
          <w:szCs w:val="28"/>
          <w:lang w:val="en-US"/>
        </w:rPr>
      </w:pPr>
      <w:r>
        <w:rPr>
          <w:rFonts w:hint="eastAsia" w:ascii="宋体" w:hAnsi="宋体" w:eastAsia="宋体" w:cs="宋体"/>
          <w:kern w:val="2"/>
          <w:sz w:val="21"/>
          <w:szCs w:val="24"/>
          <w:lang w:val="en-US" w:eastAsia="zh-CN" w:bidi="ar"/>
        </w:rPr>
        <w:t>（本格式由成交人使用，竞价时不需填写）</w:t>
      </w:r>
    </w:p>
    <w:p>
      <w:pPr>
        <w:keepNext w:val="0"/>
        <w:keepLines w:val="0"/>
        <w:widowControl w:val="0"/>
        <w:suppressLineNumbers w:val="0"/>
        <w:spacing w:before="0" w:beforeAutospacing="0" w:after="0" w:afterAutospacing="0" w:line="360" w:lineRule="auto"/>
        <w:ind w:left="0" w:right="0"/>
        <w:jc w:val="both"/>
        <w:rPr>
          <w:rFonts w:hint="eastAsia" w:ascii="黑体" w:eastAsia="黑体" w:cs="黑体"/>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合同编号：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协议供货通知号：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供方：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需方：</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为保护政府采购协议供货供需双方合法权益，明确供需双方的权利义务，根据《中华人民共和国合同法》、《政府采购》等有关规定，供需双方签订本合同，并共同信守。</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一、项目名称、型号、单价、数量、金额：</w:t>
      </w:r>
    </w:p>
    <w:tbl>
      <w:tblPr>
        <w:tblStyle w:val="12"/>
        <w:tblW w:w="964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595"/>
        <w:gridCol w:w="886"/>
        <w:gridCol w:w="3844"/>
        <w:gridCol w:w="1080"/>
        <w:gridCol w:w="900"/>
        <w:gridCol w:w="126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Ex>
        <w:trPr>
          <w:jc w:val="center"/>
        </w:trPr>
        <w:tc>
          <w:tcPr>
            <w:tcW w:w="5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kern w:val="2"/>
                <w:sz w:val="21"/>
                <w:szCs w:val="24"/>
                <w:lang w:val="en-US" w:eastAsia="zh-CN" w:bidi="ar"/>
              </w:rPr>
              <w:t>序号</w:t>
            </w:r>
          </w:p>
        </w:tc>
        <w:tc>
          <w:tcPr>
            <w:tcW w:w="8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kern w:val="2"/>
                <w:sz w:val="21"/>
                <w:szCs w:val="24"/>
                <w:lang w:val="en-US" w:eastAsia="zh-CN" w:bidi="ar"/>
              </w:rPr>
              <w:t>货物名称</w:t>
            </w:r>
          </w:p>
        </w:tc>
        <w:tc>
          <w:tcPr>
            <w:tcW w:w="384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kern w:val="2"/>
                <w:sz w:val="21"/>
                <w:szCs w:val="24"/>
                <w:lang w:val="en-US" w:eastAsia="zh-CN" w:bidi="ar"/>
              </w:rPr>
              <w:t>型号规格及主要技术参数说明</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kern w:val="2"/>
                <w:sz w:val="21"/>
                <w:szCs w:val="24"/>
                <w:lang w:val="en-US" w:eastAsia="zh-CN" w:bidi="ar"/>
              </w:rPr>
              <w:t>单价/元</w:t>
            </w:r>
          </w:p>
        </w:tc>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kern w:val="2"/>
                <w:sz w:val="21"/>
                <w:szCs w:val="24"/>
                <w:lang w:val="en-US" w:eastAsia="zh-CN" w:bidi="ar"/>
              </w:rPr>
              <w:t>数量</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kern w:val="2"/>
                <w:sz w:val="21"/>
                <w:szCs w:val="24"/>
                <w:lang w:val="en-US" w:eastAsia="zh-CN" w:bidi="ar"/>
              </w:rPr>
              <w:t>金额/元</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kern w:val="2"/>
                <w:sz w:val="21"/>
                <w:szCs w:val="24"/>
                <w:lang w:val="en-US" w:eastAsia="zh-CN"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88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384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88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384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59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88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384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c>
          <w:tcPr>
            <w:tcW w:w="10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645" w:type="dxa"/>
            <w:gridSpan w:val="7"/>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60" w:lineRule="auto"/>
              <w:ind w:left="0" w:right="732"/>
              <w:jc w:val="both"/>
              <w:rPr>
                <w:rFonts w:hint="eastAsia" w:ascii="宋体" w:hAnsi="宋体" w:eastAsia="宋体" w:cs="宋体"/>
                <w:u w:val="single"/>
                <w:lang w:val="en-US"/>
              </w:rPr>
            </w:pPr>
            <w:r>
              <w:rPr>
                <w:rFonts w:hint="eastAsia" w:ascii="宋体" w:hAnsi="宋体" w:eastAsia="宋体" w:cs="宋体"/>
                <w:kern w:val="2"/>
                <w:sz w:val="21"/>
                <w:szCs w:val="24"/>
                <w:lang w:val="en-US" w:eastAsia="zh-CN" w:bidi="ar"/>
              </w:rPr>
              <w:t xml:space="preserve">合计（大写）：  佰   拾   万    仟    佰    拾    元   角  分整   ￥：    </w:t>
            </w:r>
            <w:r>
              <w:rPr>
                <w:rFonts w:hint="eastAsia" w:ascii="宋体" w:hAnsi="宋体" w:eastAsia="宋体" w:cs="宋体"/>
                <w:kern w:val="2"/>
                <w:sz w:val="21"/>
                <w:szCs w:val="24"/>
                <w:u w:val="single"/>
                <w:lang w:val="en-US" w:eastAsia="zh-CN" w:bidi="ar"/>
              </w:rPr>
              <w:t xml:space="preserve">     </w:t>
            </w:r>
          </w:p>
        </w:tc>
      </w:tr>
    </w:tbl>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二、供货时间、地点、方式：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 xml:space="preserve">1.供货时间： </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 xml:space="preserve">2.供货地点： </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3.供货方式及费用负担：</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三、质量要求、技术标准：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按国家标准、行业标准履行；没有国家标准、行业标准的，按照通常标准或者符合合同目的的特定标准履行。同时供方保证按已方提出的协议供货质量保证承诺条款履行合同。</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u w:val="single"/>
          <w:lang w:val="en-US"/>
        </w:rPr>
      </w:pPr>
      <w:r>
        <w:rPr>
          <w:rFonts w:hint="eastAsia" w:ascii="宋体" w:hAnsi="宋体" w:eastAsia="宋体" w:cs="宋体"/>
          <w:b/>
          <w:bCs w:val="0"/>
          <w:kern w:val="2"/>
          <w:sz w:val="24"/>
          <w:szCs w:val="24"/>
          <w:lang w:val="en-US" w:eastAsia="zh-CN" w:bidi="ar"/>
        </w:rPr>
        <w:t>四、包装标准：</w:t>
      </w:r>
      <w:r>
        <w:rPr>
          <w:rFonts w:hint="eastAsia" w:ascii="宋体" w:hAnsi="宋体" w:eastAsia="宋体" w:cs="宋体"/>
          <w:b/>
          <w:bCs w:val="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五、验收方式及提出异议期限：</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1.验收时间：</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2.验收方式：</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3.验收标准：（1）装箱单；（2）供方保证一次开箱合格率大于98％。验收合格手，由需方填写出具《政府采购验收结算书》。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4.提出异议期限：</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六、随机备品、配件工具数量及供应办法：</w:t>
      </w:r>
      <w:r>
        <w:rPr>
          <w:rFonts w:hint="eastAsia" w:ascii="宋体" w:hAnsi="宋体" w:eastAsia="宋体" w:cs="宋体"/>
          <w:b/>
          <w:bCs w:val="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420" w:leftChars="20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七、售后服务、保修期：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按供方提出的协议供货售后服务承诺条款执行。</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八、付款方式：</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九、违约责任：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除不可抗力事件外，一方不按本合同约定履行义务的，违约方除按《合同法》规定承担继续履行、采取补救措施或赔偿损失等责任外，应向守约方支付相当于合同总金额</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％（最高不超过5％）的违约金。</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十、解决合同纠纷方式：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1.由双方协商解决（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2.向福建省政府采购办投诉（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3.向福建省仲裁委员会申请仲裁（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4.提起诉讼（   ）。</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十一、</w:t>
      </w:r>
      <w:r>
        <w:rPr>
          <w:rFonts w:hint="eastAsia" w:ascii="宋体" w:hAnsi="宋体" w:eastAsia="宋体" w:cs="宋体"/>
          <w:kern w:val="2"/>
          <w:sz w:val="24"/>
          <w:szCs w:val="24"/>
          <w:lang w:val="en-US" w:eastAsia="zh-CN" w:bidi="ar"/>
        </w:rPr>
        <w:t>本合同一式叁份，供方、需方、采购代理机构各执一份，由供需双方签字盖章后生效。</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4"/>
          <w:u w:val="single"/>
          <w:lang w:val="en-US"/>
        </w:rPr>
      </w:pPr>
      <w:r>
        <w:rPr>
          <w:rFonts w:hint="eastAsia" w:ascii="宋体" w:hAnsi="宋体" w:eastAsia="宋体" w:cs="宋体"/>
          <w:b/>
          <w:bCs w:val="0"/>
          <w:kern w:val="2"/>
          <w:sz w:val="24"/>
          <w:szCs w:val="24"/>
          <w:lang w:val="en-US" w:eastAsia="zh-CN" w:bidi="ar"/>
        </w:rPr>
        <w:t>十二、其他约定事项：</w:t>
      </w:r>
      <w:r>
        <w:rPr>
          <w:rFonts w:hint="eastAsia" w:ascii="宋体" w:hAnsi="宋体" w:eastAsia="宋体" w:cs="宋体"/>
          <w:b/>
          <w:bCs w:val="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需方（签章）：                          供方（签章）：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地址：                                 地址：</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联系人：                               联系人：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                             联系电话：</w:t>
      </w:r>
    </w:p>
    <w:p>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开户银行：                             开户银行：</w:t>
      </w:r>
    </w:p>
    <w:p>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帐号：                                  帐号：</w:t>
      </w:r>
    </w:p>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 w:val="24"/>
          <w:szCs w:val="24"/>
          <w:lang w:val="en-US"/>
        </w:rPr>
      </w:pPr>
    </w:p>
    <w:p>
      <w:pPr>
        <w:keepNext w:val="0"/>
        <w:keepLines w:val="0"/>
        <w:widowControl/>
        <w:suppressLineNumbers w:val="0"/>
        <w:spacing w:before="0" w:beforeAutospacing="0" w:after="0" w:afterAutospacing="0" w:line="360" w:lineRule="atLeast"/>
        <w:ind w:left="0" w:right="0"/>
        <w:jc w:val="both"/>
      </w:pPr>
      <w:r>
        <w:rPr>
          <w:rFonts w:hint="eastAsia" w:ascii="宋体" w:hAnsi="宋体" w:eastAsia="宋体" w:cs="宋体"/>
          <w:kern w:val="2"/>
          <w:sz w:val="24"/>
          <w:szCs w:val="24"/>
          <w:lang w:val="en-US" w:eastAsia="zh-CN" w:bidi="ar"/>
        </w:rPr>
        <w:t>合同签订日期：   年    月    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leftChars="0" w:right="0" w:rightChars="0" w:firstLine="0" w:firstLineChars="0"/>
        <w:jc w:val="both"/>
        <w:textAlignment w:val="auto"/>
        <w:outlineLvl w:val="9"/>
        <w:rPr>
          <w:lang w:val="en-US"/>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leftChars="0" w:right="0" w:rightChars="0" w:firstLine="0" w:firstLineChars="0"/>
        <w:jc w:val="both"/>
        <w:textAlignment w:val="auto"/>
        <w:outlineLvl w:val="9"/>
        <w:rPr>
          <w:lang w:val="en-US"/>
        </w:rPr>
      </w:pPr>
    </w:p>
    <w:p/>
    <w:sectPr>
      <w:pgSz w:w="11906" w:h="16838"/>
      <w:pgMar w:top="1440" w:right="1800" w:bottom="9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auto"/>
    <w:pitch w:val="default"/>
    <w:sig w:usb0="61007A87" w:usb1="80000000" w:usb2="00000008" w:usb3="00000000" w:csb0="200101FF" w:csb1="20280000"/>
  </w:font>
  <w:font w:name="@黑体">
    <w:panose1 w:val="02010600030101010101"/>
    <w:charset w:val="86"/>
    <w:family w:val="auto"/>
    <w:pitch w:val="default"/>
    <w:sig w:usb0="00000001" w:usb1="080E0000" w:usb2="00000000" w:usb3="00000000" w:csb0="00040000" w:csb1="00000000"/>
  </w:font>
  <w:font w:name="Arial Narrow">
    <w:panose1 w:val="020B05060202020302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宋体">
    <w:panose1 w:val="02010600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auto"/>
    <w:pitch w:val="default"/>
    <w:sig w:usb0="00007A87" w:usb1="80000000" w:usb2="00000008" w:usb3="00000000" w:csb0="400001FF" w:csb1="FFFF0000"/>
  </w:font>
  <w:font w:name="Calibri Light">
    <w:altName w:val="Calibri"/>
    <w:panose1 w:val="020F0302020204030204"/>
    <w:charset w:val="00"/>
    <w:family w:val="swiss"/>
    <w:pitch w:val="default"/>
    <w:sig w:usb0="00000000" w:usb1="00000000" w:usb2="00000009" w:usb3="00000000" w:csb0="000001FF" w:csb1="00000000"/>
  </w:font>
  <w:font w:name="ˎ̥,Verdana,Arial">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F7982"/>
    <w:rsid w:val="459F7982"/>
    <w:rsid w:val="6A4344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link w:val="17"/>
    <w:qFormat/>
    <w:uiPriority w:val="0"/>
    <w:pPr>
      <w:keepNext w:val="0"/>
      <w:keepLines w:val="0"/>
      <w:widowControl w:val="0"/>
      <w:suppressLineNumbers w:val="0"/>
      <w:spacing w:before="0" w:beforeAutospacing="0" w:after="0" w:afterAutospacing="0" w:line="240" w:lineRule="auto"/>
      <w:ind w:left="0" w:right="0" w:firstLine="420"/>
      <w:jc w:val="both"/>
    </w:pPr>
    <w:rPr>
      <w:rFonts w:hint="default" w:ascii="Times New Roman" w:hAnsi="Times New Roman" w:eastAsia="宋体" w:cs="Times New Roman"/>
      <w:kern w:val="2"/>
      <w:sz w:val="21"/>
      <w:szCs w:val="20"/>
      <w:lang w:val="en-US" w:eastAsia="zh-CN" w:bidi="ar"/>
    </w:rPr>
  </w:style>
  <w:style w:type="paragraph" w:styleId="3">
    <w:name w:val="Body Text"/>
    <w:basedOn w:val="1"/>
    <w:qFormat/>
    <w:uiPriority w:val="0"/>
    <w:pPr>
      <w:keepNext w:val="0"/>
      <w:keepLines w:val="0"/>
      <w:widowControl w:val="0"/>
      <w:suppressLineNumbers w:val="0"/>
      <w:spacing w:before="0" w:beforeAutospacing="0" w:after="120" w:afterAutospacing="0" w:line="240" w:lineRule="auto"/>
      <w:ind w:left="0" w:right="0"/>
      <w:jc w:val="both"/>
    </w:pPr>
    <w:rPr>
      <w:rFonts w:hint="default" w:ascii="Times New Roman" w:hAnsi="Times New Roman" w:eastAsia="宋体" w:cs="Times New Roman"/>
      <w:kern w:val="2"/>
      <w:sz w:val="21"/>
      <w:szCs w:val="24"/>
      <w:lang w:val="en-US" w:eastAsia="zh-CN" w:bidi="ar"/>
    </w:rPr>
  </w:style>
  <w:style w:type="paragraph" w:styleId="4">
    <w:name w:val="Plain Text"/>
    <w:basedOn w:val="1"/>
    <w:link w:val="15"/>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Courier New" w:eastAsia="宋体" w:cs="Times New Roman"/>
      <w:kern w:val="2"/>
      <w:sz w:val="21"/>
      <w:szCs w:val="20"/>
      <w:lang w:val="en-US" w:eastAsia="zh-CN" w:bidi="ar"/>
    </w:rPr>
  </w:style>
  <w:style w:type="paragraph" w:styleId="5">
    <w:name w:val="toc 1"/>
    <w:basedOn w:val="1"/>
    <w:next w:val="1"/>
    <w:qFormat/>
    <w:uiPriority w:val="0"/>
    <w:pPr>
      <w:keepNext w:val="0"/>
      <w:keepLines w:val="0"/>
      <w:widowControl w:val="0"/>
      <w:suppressLineNumbers w:val="0"/>
      <w:spacing w:before="120" w:beforeAutospacing="0" w:after="120" w:afterAutospacing="0" w:line="240" w:lineRule="auto"/>
      <w:ind w:left="0" w:right="0"/>
      <w:jc w:val="left"/>
    </w:pPr>
    <w:rPr>
      <w:rFonts w:hint="default" w:ascii="Times New Roman" w:hAnsi="Times New Roman" w:eastAsia="宋体" w:cs="Times New Roman"/>
      <w:b/>
      <w:caps/>
      <w:kern w:val="2"/>
      <w:sz w:val="20"/>
      <w:szCs w:val="20"/>
      <w:lang w:val="en-US" w:eastAsia="zh-CN" w:bidi="ar"/>
    </w:rPr>
  </w:style>
  <w:style w:type="paragraph" w:styleId="6">
    <w:name w:val="table of figures"/>
    <w:basedOn w:val="1"/>
    <w:next w:val="1"/>
    <w:qFormat/>
    <w:uiPriority w:val="0"/>
    <w:pPr>
      <w:ind w:leftChars="200" w:hanging="200" w:hangingChars="200"/>
    </w:pPr>
  </w:style>
  <w:style w:type="paragraph" w:styleId="7">
    <w:name w:val="toc 2"/>
    <w:basedOn w:val="1"/>
    <w:next w:val="1"/>
    <w:qFormat/>
    <w:uiPriority w:val="0"/>
    <w:pPr>
      <w:keepNext w:val="0"/>
      <w:keepLines w:val="0"/>
      <w:widowControl w:val="0"/>
      <w:suppressLineNumbers w:val="0"/>
      <w:spacing w:before="0" w:beforeAutospacing="0" w:after="0" w:afterAutospacing="0" w:line="240" w:lineRule="auto"/>
      <w:ind w:left="210" w:right="0"/>
      <w:jc w:val="left"/>
    </w:pPr>
    <w:rPr>
      <w:rFonts w:hint="default" w:ascii="Times New Roman" w:hAnsi="Times New Roman" w:eastAsia="宋体" w:cs="Times New Roman"/>
      <w:smallCaps/>
      <w:kern w:val="2"/>
      <w:sz w:val="20"/>
      <w:szCs w:val="20"/>
      <w:lang w:val="en-US" w:eastAsia="zh-CN" w:bidi="ar"/>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styleId="11">
    <w:name w:val="annotation reference"/>
    <w:basedOn w:val="8"/>
    <w:qFormat/>
    <w:uiPriority w:val="0"/>
    <w:rPr>
      <w:sz w:val="21"/>
      <w:szCs w:val="21"/>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4">
    <w:name w:val="样式3"/>
    <w:basedOn w:val="4"/>
    <w:qFormat/>
    <w:uiPriority w:val="0"/>
    <w:pPr>
      <w:keepNext w:val="0"/>
      <w:keepLines w:val="0"/>
      <w:widowControl w:val="0"/>
      <w:suppressLineNumbers w:val="0"/>
      <w:spacing w:before="0" w:beforeAutospacing="0" w:after="0" w:afterAutospacing="0" w:line="0" w:lineRule="atLeast"/>
      <w:ind w:left="0" w:right="0"/>
      <w:jc w:val="both"/>
      <w:outlineLvl w:val="0"/>
    </w:pPr>
    <w:rPr>
      <w:rFonts w:hint="eastAsia" w:ascii="宋体" w:hAnsi="Courier New" w:eastAsia="宋体" w:cs="Times New Roman"/>
      <w:kern w:val="2"/>
      <w:sz w:val="28"/>
      <w:szCs w:val="20"/>
      <w:lang w:val="en-US" w:eastAsia="zh-CN" w:bidi="ar"/>
    </w:rPr>
  </w:style>
  <w:style w:type="character" w:customStyle="1" w:styleId="15">
    <w:name w:val="纯文本 Char"/>
    <w:basedOn w:val="8"/>
    <w:link w:val="4"/>
    <w:qFormat/>
    <w:uiPriority w:val="0"/>
    <w:rPr>
      <w:rFonts w:hint="eastAsia" w:ascii="宋体" w:hAnsi="Courier New" w:eastAsia="宋体" w:cs="宋体"/>
      <w:kern w:val="2"/>
      <w:sz w:val="21"/>
      <w:lang w:val="en-US" w:eastAsia="zh-CN" w:bidi="ar"/>
    </w:rPr>
  </w:style>
  <w:style w:type="character" w:customStyle="1" w:styleId="16">
    <w:name w:val="纯文本 Char Char1"/>
    <w:basedOn w:val="8"/>
    <w:qFormat/>
    <w:uiPriority w:val="0"/>
    <w:rPr>
      <w:rFonts w:hint="eastAsia" w:ascii="宋体" w:hAnsi="Courier New" w:eastAsia="宋体" w:cs="宋体"/>
      <w:kern w:val="2"/>
      <w:sz w:val="21"/>
      <w:lang w:val="en-US" w:eastAsia="zh-CN" w:bidi="ar"/>
    </w:rPr>
  </w:style>
  <w:style w:type="character" w:customStyle="1" w:styleId="17">
    <w:name w:val="正文缩进 Char"/>
    <w:basedOn w:val="8"/>
    <w:link w:val="2"/>
    <w:qFormat/>
    <w:uiPriority w:val="0"/>
    <w:rPr>
      <w:rFonts w:hint="eastAsia" w:ascii="宋体" w:hAnsi="宋体" w:eastAsia="宋体" w:cs="宋体"/>
      <w:kern w:val="2"/>
      <w:sz w:val="21"/>
      <w:lang w:val="en-US" w:eastAsia="zh-CN" w:bidi="ar"/>
    </w:rPr>
  </w:style>
  <w:style w:type="paragraph" w:customStyle="1" w:styleId="18">
    <w:name w:val="样式2"/>
    <w:basedOn w:val="6"/>
    <w:qFormat/>
    <w:uiPriority w:val="0"/>
    <w:pPr>
      <w:keepNext w:val="0"/>
      <w:keepLines w:val="0"/>
      <w:widowControl w:val="0"/>
      <w:suppressLineNumbers w:val="0"/>
      <w:spacing w:before="0" w:beforeAutospacing="0" w:after="0" w:afterAutospacing="0" w:line="240" w:lineRule="auto"/>
      <w:ind w:left="0" w:leftChars="200" w:right="0" w:hanging="200" w:hangingChars="20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2017-12-27T08:00:00Z</dcterms:created>
  <dc:creator>Administrator</dc:creator>
  <cp:lastModifiedBy>Administrator</cp:lastModifiedBy>
  <dcterms:modified xsi:type="dcterms:W3CDTF">2017-12-28T02:26:57Z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